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54" w:rsidRDefault="00D34D54">
      <w:pPr>
        <w:rPr>
          <w:lang w:val="es-MX"/>
        </w:rPr>
      </w:pPr>
    </w:p>
    <w:p w:rsidR="002B1EF7" w:rsidRPr="004B7FFC" w:rsidRDefault="002B1EF7">
      <w:pPr>
        <w:rPr>
          <w:lang w:val="es-MX"/>
        </w:rPr>
      </w:pPr>
    </w:p>
    <w:p w:rsidR="00D34D54" w:rsidRDefault="00D34D54" w:rsidP="008C4771">
      <w:pPr>
        <w:spacing w:line="720" w:lineRule="auto"/>
        <w:rPr>
          <w:rFonts w:ascii="Arial" w:hAnsi="Arial" w:cs="Arial"/>
          <w:b/>
          <w:bCs/>
        </w:rPr>
      </w:pPr>
    </w:p>
    <w:p w:rsidR="00D34D54" w:rsidRPr="005F79D4" w:rsidRDefault="00D34D54" w:rsidP="00875D0F">
      <w:pPr>
        <w:spacing w:line="720" w:lineRule="auto"/>
        <w:ind w:left="709"/>
      </w:pPr>
      <w:r w:rsidRPr="00D51855">
        <w:rPr>
          <w:rFonts w:ascii="Arial" w:hAnsi="Arial" w:cs="Arial"/>
          <w:b/>
          <w:bCs/>
        </w:rPr>
        <w:t>PLAN DE ESTUDIOS (PE):</w:t>
      </w:r>
      <w:r>
        <w:rPr>
          <w:rFonts w:ascii="Arial" w:hAnsi="Arial" w:cs="Arial"/>
          <w:bCs/>
        </w:rPr>
        <w:t xml:space="preserve"> </w:t>
      </w:r>
      <w:r w:rsidR="00C038E1" w:rsidRPr="005F79D4">
        <w:t>Licenciatura en Medicina</w:t>
      </w:r>
      <w:r w:rsidR="00216A47" w:rsidRPr="005F79D4">
        <w:t xml:space="preserve"> </w:t>
      </w:r>
    </w:p>
    <w:p w:rsidR="003A00D1" w:rsidRDefault="003A00D1" w:rsidP="00875D0F">
      <w:pPr>
        <w:spacing w:line="720" w:lineRule="auto"/>
        <w:ind w:left="709"/>
        <w:rPr>
          <w:rFonts w:ascii="Arial" w:hAnsi="Arial" w:cs="Arial"/>
          <w:b/>
          <w:bCs/>
        </w:rPr>
      </w:pPr>
    </w:p>
    <w:p w:rsidR="00D34D54" w:rsidRPr="005F79D4" w:rsidRDefault="005673FA" w:rsidP="00875D0F">
      <w:pPr>
        <w:spacing w:line="720" w:lineRule="auto"/>
        <w:ind w:left="709"/>
      </w:pPr>
      <w:r>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r w:rsidR="00C038E1" w:rsidRPr="005F79D4">
        <w:t>Área Quirúrgica</w:t>
      </w:r>
    </w:p>
    <w:p w:rsidR="00D34D54" w:rsidRPr="00875D0F" w:rsidRDefault="00D34D54" w:rsidP="00875D0F">
      <w:pPr>
        <w:spacing w:line="720" w:lineRule="auto"/>
        <w:ind w:left="709"/>
        <w:rPr>
          <w:rFonts w:ascii="Arial" w:hAnsi="Arial" w:cs="Arial"/>
          <w:bCs/>
          <w:u w:val="dotted"/>
        </w:rPr>
      </w:pPr>
    </w:p>
    <w:p w:rsidR="00D34D54" w:rsidRPr="005F79D4" w:rsidRDefault="00D34D54" w:rsidP="00875D0F">
      <w:pPr>
        <w:pStyle w:val="Textoindependiente"/>
        <w:spacing w:line="720" w:lineRule="auto"/>
        <w:ind w:firstLine="709"/>
        <w:jc w:val="left"/>
      </w:pPr>
      <w:r w:rsidRPr="00D51855">
        <w:rPr>
          <w:rFonts w:ascii="Arial" w:hAnsi="Arial" w:cs="Arial"/>
          <w:bCs w:val="0"/>
          <w:sz w:val="24"/>
        </w:rPr>
        <w:t>ASIGNATURA:</w:t>
      </w:r>
      <w:r w:rsidRPr="00841DC7">
        <w:rPr>
          <w:rFonts w:ascii="Arial" w:hAnsi="Arial" w:cs="Arial"/>
          <w:b w:val="0"/>
          <w:bCs w:val="0"/>
          <w:sz w:val="24"/>
        </w:rPr>
        <w:t xml:space="preserve"> </w:t>
      </w:r>
      <w:r w:rsidR="00C038E1" w:rsidRPr="005F79D4">
        <w:t>Cirugía General.</w:t>
      </w:r>
    </w:p>
    <w:p w:rsidR="00D34D54" w:rsidRDefault="00D34D54" w:rsidP="00875D0F">
      <w:pPr>
        <w:pStyle w:val="Textoindependiente"/>
        <w:spacing w:line="720" w:lineRule="auto"/>
        <w:ind w:firstLine="709"/>
        <w:jc w:val="left"/>
        <w:rPr>
          <w:rFonts w:ascii="Arial" w:hAnsi="Arial" w:cs="Arial"/>
          <w:b w:val="0"/>
          <w:i/>
          <w:color w:val="808080"/>
          <w:sz w:val="24"/>
          <w:u w:val="dotted"/>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sz w:val="24"/>
        </w:rPr>
        <w:t>CÓDIGO:</w:t>
      </w:r>
      <w:r w:rsidRPr="00841DC7">
        <w:rPr>
          <w:rFonts w:ascii="Arial" w:hAnsi="Arial" w:cs="Arial"/>
          <w:b w:val="0"/>
          <w:sz w:val="24"/>
        </w:rPr>
        <w:t xml:space="preserve"> </w:t>
      </w:r>
    </w:p>
    <w:p w:rsidR="00D34D54" w:rsidRPr="00841DC7" w:rsidRDefault="00D34D54" w:rsidP="00875D0F">
      <w:pPr>
        <w:pStyle w:val="Textoindependiente"/>
        <w:spacing w:line="720" w:lineRule="auto"/>
        <w:ind w:firstLine="709"/>
        <w:jc w:val="left"/>
        <w:rPr>
          <w:rFonts w:ascii="Arial" w:hAnsi="Arial" w:cs="Arial"/>
          <w:b w:val="0"/>
          <w:sz w:val="24"/>
        </w:rPr>
      </w:pPr>
    </w:p>
    <w:p w:rsidR="00D34D54" w:rsidRDefault="00D34D54" w:rsidP="00875D0F">
      <w:pPr>
        <w:pStyle w:val="Ttulo6"/>
        <w:ind w:firstLine="709"/>
        <w:jc w:val="left"/>
        <w:rPr>
          <w:rFonts w:ascii="Arial" w:hAnsi="Arial" w:cs="Arial"/>
          <w:b w:val="0"/>
          <w:i/>
          <w:color w:val="808080"/>
          <w:sz w:val="24"/>
          <w:u w:val="dotted"/>
        </w:rPr>
      </w:pPr>
      <w:r w:rsidRPr="00D51855">
        <w:rPr>
          <w:rFonts w:ascii="Arial" w:hAnsi="Arial" w:cs="Arial"/>
          <w:sz w:val="24"/>
        </w:rPr>
        <w:t>CRÉDITOS:</w:t>
      </w:r>
      <w:r w:rsidR="00BF32C3">
        <w:rPr>
          <w:rFonts w:ascii="Arial" w:hAnsi="Arial" w:cs="Arial"/>
          <w:sz w:val="24"/>
        </w:rPr>
        <w:t xml:space="preserve"> 22</w:t>
      </w:r>
      <w:r w:rsidRPr="00841DC7">
        <w:rPr>
          <w:rFonts w:ascii="Arial" w:hAnsi="Arial" w:cs="Arial"/>
          <w:b w:val="0"/>
          <w:sz w:val="24"/>
        </w:rPr>
        <w:t xml:space="preserve"> </w:t>
      </w:r>
    </w:p>
    <w:p w:rsidR="00D34D54" w:rsidRPr="00875D0F" w:rsidRDefault="00D34D54" w:rsidP="00875D0F"/>
    <w:p w:rsidR="00D34D54" w:rsidRPr="00875D0F" w:rsidRDefault="00D34D54" w:rsidP="00875D0F"/>
    <w:p w:rsidR="00D34D54" w:rsidRPr="00D51855" w:rsidRDefault="00D34D54" w:rsidP="00875D0F">
      <w:pPr>
        <w:spacing w:line="600" w:lineRule="auto"/>
        <w:ind w:left="709"/>
        <w:rPr>
          <w:i/>
          <w:color w:val="808080"/>
          <w:u w:val="dotted"/>
        </w:rPr>
      </w:pPr>
      <w:r w:rsidRPr="00D51855">
        <w:rPr>
          <w:rFonts w:ascii="Arial" w:hAnsi="Arial" w:cs="Arial"/>
          <w:b/>
        </w:rPr>
        <w:t>FECHA:</w:t>
      </w:r>
      <w:r w:rsidRPr="00841DC7">
        <w:rPr>
          <w:rFonts w:ascii="Arial" w:hAnsi="Arial" w:cs="Arial"/>
        </w:rPr>
        <w:t xml:space="preserve"> </w:t>
      </w:r>
      <w:r w:rsidR="00C038E1" w:rsidRPr="005F79D4">
        <w:rPr>
          <w:b/>
        </w:rPr>
        <w:t>Noviembre 2016</w:t>
      </w:r>
      <w:r w:rsidRPr="00D51855">
        <w:rPr>
          <w:rFonts w:ascii="Arial" w:hAnsi="Arial" w:cs="Arial"/>
          <w:i/>
          <w:color w:val="808080"/>
          <w:u w:val="dotted"/>
        </w:rPr>
        <w:t xml:space="preserve"> </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467B91" w:rsidP="005A1949">
            <w:pPr>
              <w:jc w:val="both"/>
              <w:rPr>
                <w:rFonts w:ascii="Arial" w:hAnsi="Arial" w:cs="Arial"/>
                <w:bCs/>
                <w:sz w:val="22"/>
                <w:szCs w:val="22"/>
              </w:rPr>
            </w:pPr>
            <w:r>
              <w:rPr>
                <w:rFonts w:ascii="Arial" w:hAnsi="Arial" w:cs="Arial"/>
                <w:bCs/>
                <w:sz w:val="22"/>
                <w:szCs w:val="22"/>
              </w:rPr>
              <w:t xml:space="preserve">Licenciatura en </w:t>
            </w:r>
            <w:r w:rsidR="00C038E1">
              <w:rPr>
                <w:rFonts w:ascii="Arial" w:hAnsi="Arial" w:cs="Arial"/>
                <w:bCs/>
                <w:sz w:val="22"/>
                <w:szCs w:val="22"/>
              </w:rPr>
              <w:t>Medicina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5F79D4" w:rsidRDefault="00D34D54" w:rsidP="005F79D4">
            <w:r w:rsidRPr="005F79D4">
              <w:t>Presencial</w:t>
            </w:r>
            <w:r w:rsidR="00C038E1" w:rsidRPr="005F79D4">
              <w:t>.</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5F79D4" w:rsidRDefault="00C038E1" w:rsidP="005F79D4">
            <w:r w:rsidRPr="005F79D4">
              <w:t>Cirugía General.</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5F79D4" w:rsidRDefault="00D34D54" w:rsidP="005F79D4">
            <w:r w:rsidRPr="005F79D4">
              <w:t>Nivel formativo</w:t>
            </w:r>
          </w:p>
        </w:tc>
      </w:tr>
      <w:tr w:rsidR="00D34D54" w:rsidRPr="00C56507" w:rsidTr="006A526A">
        <w:trPr>
          <w:trHeight w:val="397"/>
        </w:trPr>
        <w:tc>
          <w:tcPr>
            <w:tcW w:w="10112" w:type="dxa"/>
            <w:gridSpan w:val="2"/>
            <w:vAlign w:val="center"/>
          </w:tcPr>
          <w:p w:rsidR="00D34D54" w:rsidRPr="006A526A" w:rsidRDefault="00D34D54" w:rsidP="005A1949">
            <w:pPr>
              <w:rPr>
                <w:rFonts w:ascii="Arial" w:hAnsi="Arial" w:cs="Arial"/>
              </w:rPr>
            </w:pPr>
            <w:r w:rsidRPr="006A526A">
              <w:rPr>
                <w:rFonts w:ascii="Arial" w:hAnsi="Arial" w:cs="Arial"/>
                <w:b/>
                <w:bCs/>
                <w:sz w:val="22"/>
                <w:szCs w:val="22"/>
              </w:rPr>
              <w:t>Correlación:</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5F79D4" w:rsidRDefault="00BF32C3" w:rsidP="005F79D4">
            <w:r w:rsidRPr="005F79D4">
              <w:t xml:space="preserve">Nivel </w:t>
            </w:r>
            <w:r w:rsidR="005F79D4" w:rsidRPr="005F79D4">
              <w:t>básico</w:t>
            </w: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5F79D4" w:rsidRDefault="00731741" w:rsidP="005F79D4">
            <w:r w:rsidRPr="005F79D4">
              <w:t>Internado de Pregrado y Servicio social.</w:t>
            </w:r>
            <w:r w:rsidR="008A1020" w:rsidRPr="005F79D4">
              <w:t xml:space="preserve"> </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r w:rsidRPr="003A00D1">
        <w:rPr>
          <w:rFonts w:ascii="Arial" w:hAnsi="Arial" w:cs="Arial"/>
          <w:b/>
          <w:bCs/>
          <w:i/>
          <w:color w:val="A6A6A6" w:themeColor="background1" w:themeShade="A6"/>
          <w:sz w:val="22"/>
          <w:szCs w:val="22"/>
          <w:u w:val="dotted"/>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1391"/>
        <w:gridCol w:w="1391"/>
        <w:gridCol w:w="1391"/>
        <w:gridCol w:w="133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D34D54" w:rsidRPr="005F79D4" w:rsidRDefault="00D34D54" w:rsidP="005F79D4">
            <w:pPr>
              <w:rPr>
                <w:rFonts w:eastAsia="SimSun"/>
              </w:rPr>
            </w:pPr>
            <w:r w:rsidRPr="005F79D4">
              <w:rPr>
                <w:rFonts w:eastAsia="SimSun"/>
              </w:rPr>
              <w:t>Actividades bajo la conducción del docente como clases teóricas, prácticas de laboratorio, talleres, cursos por internet, seminarios, etc.</w:t>
            </w:r>
          </w:p>
          <w:p w:rsidR="00D34D54" w:rsidRPr="00EC14AE" w:rsidRDefault="00D34D54" w:rsidP="005A1949">
            <w:pPr>
              <w:rPr>
                <w:rFonts w:ascii="Arial" w:eastAsia="SimSun" w:hAnsi="Arial" w:cs="Arial"/>
                <w:b/>
                <w:bCs/>
              </w:rPr>
            </w:pPr>
            <w:r w:rsidRPr="00EC14AE">
              <w:rPr>
                <w:rFonts w:ascii="Arial" w:eastAsia="SimSun" w:hAnsi="Arial" w:cs="Arial"/>
                <w:b/>
                <w:bCs/>
                <w:sz w:val="22"/>
                <w:szCs w:val="22"/>
              </w:rPr>
              <w:t>(16 horas = 1 crédito)</w:t>
            </w:r>
          </w:p>
          <w:p w:rsidR="00D34D54" w:rsidRPr="00EC14AE" w:rsidRDefault="00D34D54" w:rsidP="005A1949">
            <w:pPr>
              <w:rPr>
                <w:rFonts w:ascii="Arial" w:eastAsia="SimSun" w:hAnsi="Arial" w:cs="Arial"/>
                <w:b/>
                <w:bCs/>
              </w:rPr>
            </w:pPr>
          </w:p>
        </w:tc>
        <w:tc>
          <w:tcPr>
            <w:tcW w:w="698" w:type="pct"/>
            <w:vAlign w:val="center"/>
          </w:tcPr>
          <w:p w:rsidR="00D34D54" w:rsidRPr="005F79D4" w:rsidRDefault="00731741" w:rsidP="005F79D4">
            <w:pPr>
              <w:rPr>
                <w:rFonts w:eastAsia="SimSun"/>
              </w:rPr>
            </w:pPr>
            <w:r w:rsidRPr="005F79D4">
              <w:rPr>
                <w:rFonts w:eastAsia="SimSun"/>
              </w:rPr>
              <w:t>10</w:t>
            </w:r>
          </w:p>
        </w:tc>
        <w:tc>
          <w:tcPr>
            <w:tcW w:w="698" w:type="pct"/>
            <w:vAlign w:val="center"/>
          </w:tcPr>
          <w:p w:rsidR="00D34D54" w:rsidRPr="006E34E3" w:rsidRDefault="00731741" w:rsidP="005A1949">
            <w:pPr>
              <w:jc w:val="center"/>
              <w:rPr>
                <w:rFonts w:ascii="Arial" w:eastAsia="SimSun" w:hAnsi="Arial" w:cs="Arial"/>
                <w:b/>
                <w:bCs/>
                <w:sz w:val="20"/>
                <w:szCs w:val="20"/>
              </w:rPr>
            </w:pPr>
            <w:r>
              <w:rPr>
                <w:rFonts w:ascii="Arial" w:eastAsia="SimSun" w:hAnsi="Arial" w:cs="Arial"/>
                <w:b/>
                <w:bCs/>
                <w:sz w:val="20"/>
                <w:szCs w:val="20"/>
              </w:rPr>
              <w:t>10</w:t>
            </w:r>
          </w:p>
        </w:tc>
        <w:tc>
          <w:tcPr>
            <w:tcW w:w="698" w:type="pct"/>
            <w:vAlign w:val="center"/>
          </w:tcPr>
          <w:p w:rsidR="00D34D54" w:rsidRPr="006E34E3" w:rsidRDefault="00731741" w:rsidP="005A1949">
            <w:pPr>
              <w:jc w:val="center"/>
              <w:rPr>
                <w:rFonts w:ascii="Arial" w:eastAsia="SimSun" w:hAnsi="Arial" w:cs="Arial"/>
                <w:b/>
                <w:bCs/>
                <w:sz w:val="20"/>
                <w:szCs w:val="20"/>
              </w:rPr>
            </w:pPr>
            <w:r>
              <w:rPr>
                <w:rFonts w:ascii="Arial" w:eastAsia="SimSun" w:hAnsi="Arial" w:cs="Arial"/>
                <w:b/>
                <w:bCs/>
                <w:sz w:val="20"/>
                <w:szCs w:val="20"/>
              </w:rPr>
              <w:t>360</w:t>
            </w:r>
          </w:p>
        </w:tc>
        <w:tc>
          <w:tcPr>
            <w:tcW w:w="670" w:type="pct"/>
            <w:vAlign w:val="center"/>
          </w:tcPr>
          <w:p w:rsidR="00D34D54" w:rsidRPr="006E34E3" w:rsidRDefault="00731741" w:rsidP="005A1949">
            <w:pPr>
              <w:jc w:val="center"/>
              <w:rPr>
                <w:rFonts w:ascii="Arial" w:eastAsia="SimSun" w:hAnsi="Arial" w:cs="Arial"/>
                <w:b/>
                <w:bCs/>
                <w:sz w:val="20"/>
                <w:szCs w:val="20"/>
              </w:rPr>
            </w:pPr>
            <w:r>
              <w:rPr>
                <w:rFonts w:ascii="Arial" w:eastAsia="SimSun" w:hAnsi="Arial" w:cs="Arial"/>
                <w:b/>
                <w:bCs/>
                <w:sz w:val="20"/>
                <w:szCs w:val="20"/>
              </w:rPr>
              <w:t>22</w:t>
            </w: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9"/>
        <w:gridCol w:w="6123"/>
      </w:tblGrid>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D34D54" w:rsidRPr="005F79D4" w:rsidRDefault="00731741" w:rsidP="005F79D4">
            <w:r w:rsidRPr="005F79D4">
              <w:t>Sergio Bustamante Espinoza</w:t>
            </w:r>
          </w:p>
          <w:p w:rsidR="009244C6" w:rsidRPr="005F79D4" w:rsidRDefault="009244C6" w:rsidP="009244C6">
            <w:r w:rsidRPr="005F79D4">
              <w:t xml:space="preserve">Enrique Pérez </w:t>
            </w:r>
            <w:proofErr w:type="spellStart"/>
            <w:r w:rsidRPr="005F79D4">
              <w:t>Rapozo</w:t>
            </w:r>
            <w:proofErr w:type="spellEnd"/>
          </w:p>
          <w:p w:rsidR="009244C6" w:rsidRPr="005F79D4" w:rsidRDefault="009244C6" w:rsidP="009244C6">
            <w:r w:rsidRPr="005F79D4">
              <w:t>Omar Gerardo Zurita Rivera</w:t>
            </w:r>
          </w:p>
          <w:p w:rsidR="00A9370D" w:rsidRDefault="009244C6" w:rsidP="009244C6">
            <w:r w:rsidRPr="005F79D4">
              <w:t>León</w:t>
            </w:r>
            <w:r w:rsidRPr="005F79D4">
              <w:t xml:space="preserve"> Mario Vázquez Muños</w:t>
            </w:r>
          </w:p>
          <w:p w:rsidR="009244C6" w:rsidRPr="005F79D4" w:rsidRDefault="009244C6" w:rsidP="009244C6">
            <w:r>
              <w:t>Cristian Galindo Arzate</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5F79D4" w:rsidRDefault="00731741" w:rsidP="005F79D4">
            <w:r w:rsidRPr="005F79D4">
              <w:t>Noviembre 2016</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5F79D4" w:rsidRDefault="00731741" w:rsidP="005F79D4">
            <w:r w:rsidRPr="005F79D4">
              <w:t>Noviembre 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rsidR="00D34D54" w:rsidRPr="005F79D4" w:rsidRDefault="00731741" w:rsidP="005F79D4">
            <w:r w:rsidRPr="005F79D4">
              <w:t>Noviembre 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731741" w:rsidRPr="005F79D4" w:rsidRDefault="00731741" w:rsidP="005F79D4">
            <w:r w:rsidRPr="005F79D4">
              <w:t>Sergio Bustamante Espinoza</w:t>
            </w:r>
          </w:p>
          <w:p w:rsidR="00731741" w:rsidRPr="005F79D4" w:rsidRDefault="00731741" w:rsidP="005F79D4">
            <w:r w:rsidRPr="005F79D4">
              <w:t xml:space="preserve">Enrique Pérez </w:t>
            </w:r>
            <w:proofErr w:type="spellStart"/>
            <w:r w:rsidRPr="005F79D4">
              <w:t>Rapozo</w:t>
            </w:r>
            <w:proofErr w:type="spellEnd"/>
          </w:p>
          <w:p w:rsidR="00731741" w:rsidRPr="005F79D4" w:rsidRDefault="00731741" w:rsidP="005F79D4">
            <w:r w:rsidRPr="005F79D4">
              <w:t>Omar Gerardo Zurita Rivera</w:t>
            </w:r>
          </w:p>
          <w:p w:rsidR="00D34D54" w:rsidRDefault="009244C6" w:rsidP="005F79D4">
            <w:r w:rsidRPr="005F79D4">
              <w:t>León</w:t>
            </w:r>
            <w:r w:rsidR="00731741" w:rsidRPr="005F79D4">
              <w:t xml:space="preserve"> Mario Vázquez Muños</w:t>
            </w:r>
          </w:p>
          <w:p w:rsidR="009244C6" w:rsidRPr="005F79D4" w:rsidRDefault="009244C6" w:rsidP="005F79D4">
            <w:r>
              <w:t>Cristian Galindo Arzate</w:t>
            </w:r>
            <w:bookmarkStart w:id="0" w:name="_GoBack"/>
            <w:bookmarkEnd w:id="0"/>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5F79D4" w:rsidRDefault="00731741" w:rsidP="005F79D4">
            <w:r w:rsidRPr="005F79D4">
              <w:t>Se unifica cirugía 1 y cirugía 2 en cirugía general.</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1"/>
        <w:gridCol w:w="6121"/>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5F79D4" w:rsidRDefault="00731741" w:rsidP="005F79D4">
            <w:r w:rsidRPr="005F79D4">
              <w:t>Médico cirujano y partero con posgrado en cualquier área quirúrgica; Cirujano general, con subespecialidad en cualquier área quirúrgica.</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5F79D4" w:rsidRDefault="00731741" w:rsidP="005F79D4">
            <w:r w:rsidRPr="005F79D4">
              <w:t>Especialidad</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5F79D4" w:rsidRDefault="00731741" w:rsidP="005F79D4">
            <w:r w:rsidRPr="005F79D4">
              <w:t>2 años</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5F79D4" w:rsidRDefault="00731741" w:rsidP="005F79D4">
            <w:r w:rsidRPr="005F79D4">
              <w:t>2 años</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37115E" w:rsidRDefault="002234B6" w:rsidP="0037115E">
      <w:pPr>
        <w:spacing w:line="360" w:lineRule="auto"/>
        <w:jc w:val="both"/>
        <w:rPr>
          <w:rFonts w:ascii="Arial" w:hAnsi="Arial" w:cs="Arial"/>
          <w:b/>
          <w:sz w:val="2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D34D54" w:rsidRPr="00EC14AE">
        <w:rPr>
          <w:rFonts w:ascii="Arial" w:hAnsi="Arial" w:cs="Arial"/>
          <w:b/>
          <w:sz w:val="22"/>
          <w:szCs w:val="22"/>
          <w:lang w:val="es-MX"/>
        </w:rPr>
        <w:t xml:space="preserve">: </w:t>
      </w:r>
      <w:r w:rsidR="00731741">
        <w:rPr>
          <w:rFonts w:ascii="Arial" w:hAnsi="Arial" w:cs="Arial"/>
          <w:i/>
          <w:color w:val="808080"/>
          <w:sz w:val="22"/>
          <w:szCs w:val="22"/>
          <w:u w:val="dotted"/>
        </w:rPr>
        <w:t xml:space="preserve">Que el alumno </w:t>
      </w:r>
      <w:r w:rsidR="00BF32C3">
        <w:rPr>
          <w:rFonts w:ascii="Arial" w:hAnsi="Arial" w:cs="Arial"/>
          <w:i/>
          <w:color w:val="808080"/>
          <w:sz w:val="22"/>
          <w:szCs w:val="22"/>
          <w:u w:val="dotted"/>
        </w:rPr>
        <w:t>domine la  técnica quirúrgica</w:t>
      </w:r>
      <w:r w:rsidR="00731741">
        <w:rPr>
          <w:rFonts w:ascii="Arial" w:hAnsi="Arial" w:cs="Arial"/>
          <w:i/>
          <w:color w:val="808080"/>
          <w:sz w:val="22"/>
          <w:szCs w:val="22"/>
          <w:u w:val="dotted"/>
        </w:rPr>
        <w:t>,</w:t>
      </w:r>
      <w:r w:rsidR="00BF32C3">
        <w:rPr>
          <w:rFonts w:ascii="Arial" w:hAnsi="Arial" w:cs="Arial"/>
          <w:i/>
          <w:color w:val="808080"/>
          <w:sz w:val="22"/>
          <w:szCs w:val="22"/>
          <w:u w:val="dotted"/>
        </w:rPr>
        <w:t xml:space="preserve"> en todos los procedimientos quirúrgicos en los que </w:t>
      </w:r>
      <w:r w:rsidR="001B43DD">
        <w:rPr>
          <w:rFonts w:ascii="Arial" w:hAnsi="Arial" w:cs="Arial"/>
          <w:i/>
          <w:color w:val="808080"/>
          <w:sz w:val="22"/>
          <w:szCs w:val="22"/>
          <w:u w:val="dotted"/>
        </w:rPr>
        <w:t>participé durante el curso así como en las siguientes etapas de su formación internado y residencia</w:t>
      </w:r>
      <w:r w:rsidR="00731741">
        <w:rPr>
          <w:rFonts w:ascii="Arial" w:hAnsi="Arial" w:cs="Arial"/>
          <w:i/>
          <w:color w:val="808080"/>
          <w:sz w:val="22"/>
          <w:szCs w:val="22"/>
          <w:u w:val="dotted"/>
        </w:rPr>
        <w:t>.</w:t>
      </w:r>
    </w:p>
    <w:p w:rsidR="0036291E" w:rsidRPr="002234B6" w:rsidRDefault="0036291E" w:rsidP="00875D0F">
      <w:pPr>
        <w:tabs>
          <w:tab w:val="left" w:pos="945"/>
        </w:tabs>
        <w:rPr>
          <w:rFonts w:ascii="Arial" w:hAnsi="Arial" w:cs="Arial"/>
          <w:i/>
          <w:color w:val="808080"/>
          <w:sz w:val="22"/>
          <w:szCs w:val="22"/>
          <w:u w:val="dotted"/>
        </w:rPr>
      </w:pPr>
    </w:p>
    <w:p w:rsidR="000F17FF" w:rsidRDefault="00AC5925" w:rsidP="000F17FF">
      <w:pPr>
        <w:tabs>
          <w:tab w:val="left" w:pos="945"/>
        </w:tabs>
        <w:spacing w:line="360" w:lineRule="auto"/>
        <w:jc w:val="both"/>
        <w:rPr>
          <w:rFonts w:ascii="Arial" w:hAnsi="Arial" w:cs="Arial"/>
          <w:b/>
          <w:sz w:val="22"/>
          <w:szCs w:val="22"/>
          <w:lang w:val="es-MX"/>
        </w:rPr>
      </w:pPr>
      <w:r>
        <w:rPr>
          <w:rFonts w:ascii="Arial" w:hAnsi="Arial" w:cs="Arial"/>
          <w:b/>
          <w:sz w:val="22"/>
          <w:szCs w:val="22"/>
          <w:lang w:val="es-MX"/>
        </w:rPr>
        <w:br w:type="column"/>
      </w:r>
      <w:r w:rsidR="0037115E" w:rsidRPr="000F17FF">
        <w:rPr>
          <w:rFonts w:ascii="Arial" w:hAnsi="Arial" w:cs="Arial"/>
          <w:b/>
          <w:sz w:val="22"/>
          <w:szCs w:val="22"/>
          <w:lang w:val="es-MX"/>
        </w:rPr>
        <w:lastRenderedPageBreak/>
        <w:t>6. COMPETENCIAS PROFESIONALES</w:t>
      </w:r>
      <w:r w:rsidR="00BA6485" w:rsidRPr="000F17FF">
        <w:rPr>
          <w:rFonts w:ascii="Arial" w:hAnsi="Arial" w:cs="Arial"/>
          <w:b/>
          <w:sz w:val="22"/>
          <w:szCs w:val="22"/>
          <w:lang w:val="es-MX"/>
        </w:rPr>
        <w:t>:</w:t>
      </w:r>
      <w:r w:rsidR="009D5A33" w:rsidRPr="000F17FF">
        <w:rPr>
          <w:rFonts w:ascii="Arial" w:hAnsi="Arial" w:cs="Arial"/>
          <w:b/>
          <w:sz w:val="22"/>
          <w:szCs w:val="22"/>
          <w:lang w:val="es-MX"/>
        </w:rPr>
        <w:t xml:space="preserve"> </w:t>
      </w:r>
      <w:r w:rsidR="000F17FF" w:rsidRPr="000F17FF">
        <w:rPr>
          <w:rFonts w:ascii="Arial" w:hAnsi="Arial" w:cs="Arial"/>
          <w:b/>
          <w:sz w:val="22"/>
          <w:szCs w:val="22"/>
          <w:lang w:val="es-MX"/>
        </w:rPr>
        <w:t xml:space="preserve"> </w:t>
      </w:r>
    </w:p>
    <w:p w:rsidR="005B32BC" w:rsidRDefault="000F17FF" w:rsidP="005F79D4">
      <w:pPr>
        <w:jc w:val="both"/>
      </w:pPr>
      <w:r>
        <w:t>-</w:t>
      </w:r>
      <w:r w:rsidRPr="005F79D4">
        <w:t xml:space="preserve">Desarrollar la habilidad para identificar la forma y </w:t>
      </w:r>
      <w:r w:rsidR="001B43DD" w:rsidRPr="005F79D4">
        <w:t xml:space="preserve">ubicación </w:t>
      </w:r>
      <w:r w:rsidRPr="005F79D4">
        <w:t xml:space="preserve"> de las estructuras anatómicas que integran las paredes de la región anatómica en estudio como un continente, además de las estructuras ubicadas dentro del mismo como un contenido, en el cont</w:t>
      </w:r>
      <w:r w:rsidR="001B43DD" w:rsidRPr="005F79D4">
        <w:t>exto de una conformación normal del ser humano así como en aquellos casos en los cuales la arquitectura anatómica pudiera estar alterada por tumoraciones, mal formaciones y defectos congénitos, con la finalidad de restablecer la funcionabilidad de los órganos dañados</w:t>
      </w:r>
      <w:r w:rsidR="00AC5925" w:rsidRPr="005F79D4">
        <w:t>.</w:t>
      </w:r>
    </w:p>
    <w:p w:rsidR="00A9370D" w:rsidRPr="005F79D4" w:rsidRDefault="00A9370D" w:rsidP="005F79D4">
      <w:pPr>
        <w:jc w:val="both"/>
      </w:pPr>
    </w:p>
    <w:p w:rsidR="000F17FF" w:rsidRPr="005F79D4" w:rsidRDefault="000F17FF" w:rsidP="005F79D4">
      <w:pPr>
        <w:jc w:val="both"/>
      </w:pPr>
      <w:r w:rsidRPr="005F79D4">
        <w:t>-Establecer relaciones de cada estructura con su morfología, función y disfunción; empleando el nivel de conocimiento adquirido para argumentar un diagnóstico y justificar una orientación tanto preventiva como terapéutica de la región del organismo en estudio</w:t>
      </w:r>
      <w:r w:rsidR="00AC5925" w:rsidRPr="005F79D4">
        <w:t xml:space="preserve"> uy en su defecto proceder a realizar un procedimiento </w:t>
      </w:r>
      <w:r w:rsidR="00A9370D" w:rsidRPr="005F79D4">
        <w:t>quirúrgico</w:t>
      </w:r>
      <w:r w:rsidRPr="005F79D4">
        <w:t>.</w:t>
      </w:r>
    </w:p>
    <w:p w:rsidR="00AC5925" w:rsidRPr="005F79D4" w:rsidRDefault="00AC5925" w:rsidP="005F79D4">
      <w:pPr>
        <w:jc w:val="both"/>
      </w:pPr>
    </w:p>
    <w:p w:rsidR="000F17FF" w:rsidRPr="005F79D4" w:rsidRDefault="000F17FF" w:rsidP="005F79D4">
      <w:pPr>
        <w:jc w:val="both"/>
      </w:pPr>
      <w:r w:rsidRPr="005F79D4">
        <w:t xml:space="preserve">- Desarrollar habilidades y destrezas con el sustento del uso de modelo biológico,  y simuladores laparoscópicos en la región en estudio, para reconstruir el nivel de conocimiento adquirido en la teoría con la </w:t>
      </w:r>
      <w:r w:rsidR="00E90435" w:rsidRPr="005F79D4">
        <w:t>práctica</w:t>
      </w:r>
      <w:r w:rsidRPr="005F79D4">
        <w:t>.</w:t>
      </w:r>
    </w:p>
    <w:p w:rsidR="000F17FF" w:rsidRPr="000F17FF" w:rsidRDefault="000F17FF" w:rsidP="005673FA">
      <w:pPr>
        <w:tabs>
          <w:tab w:val="left" w:pos="945"/>
        </w:tabs>
        <w:spacing w:line="360" w:lineRule="auto"/>
        <w:jc w:val="both"/>
        <w:rPr>
          <w:rFonts w:ascii="Arial" w:hAnsi="Arial" w:cs="Arial"/>
          <w:i/>
          <w:color w:val="808080"/>
          <w:sz w:val="22"/>
          <w:szCs w:val="22"/>
          <w:u w:val="dotted"/>
          <w:lang w:val="es-MX"/>
        </w:rPr>
      </w:pPr>
    </w:p>
    <w:p w:rsidR="00F01434" w:rsidRDefault="00F01434" w:rsidP="00F01434">
      <w:pPr>
        <w:rPr>
          <w:rFonts w:ascii="Arial" w:hAnsi="Arial" w:cs="Arial"/>
          <w:b/>
          <w:sz w:val="22"/>
          <w:szCs w:val="22"/>
        </w:rPr>
      </w:pPr>
    </w:p>
    <w:p w:rsidR="00D34D54" w:rsidRDefault="00D34D54" w:rsidP="00F4197D">
      <w:pPr>
        <w:tabs>
          <w:tab w:val="left" w:pos="945"/>
        </w:tabs>
      </w:pPr>
    </w:p>
    <w:p w:rsidR="00EE49CC" w:rsidRDefault="00EE49CC" w:rsidP="00F4197D">
      <w:pPr>
        <w:tabs>
          <w:tab w:val="left" w:pos="945"/>
        </w:tabs>
      </w:pPr>
    </w:p>
    <w:p w:rsidR="00793527" w:rsidRDefault="00793527" w:rsidP="00F4197D">
      <w:pPr>
        <w:tabs>
          <w:tab w:val="left" w:pos="945"/>
        </w:tabs>
      </w:pPr>
    </w:p>
    <w:p w:rsidR="00793527" w:rsidRDefault="00793527" w:rsidP="00F4197D">
      <w:pPr>
        <w:tabs>
          <w:tab w:val="left" w:pos="945"/>
        </w:tabs>
      </w:pPr>
    </w:p>
    <w:p w:rsidR="00D34D54" w:rsidRDefault="00D34D54" w:rsidP="00F4197D">
      <w:pPr>
        <w:tabs>
          <w:tab w:val="left" w:pos="945"/>
        </w:tabs>
      </w:pPr>
    </w:p>
    <w:p w:rsidR="00D34D54" w:rsidRPr="003567A6" w:rsidRDefault="00AC5925" w:rsidP="003567A6">
      <w:pPr>
        <w:rPr>
          <w:rFonts w:ascii="Arial" w:hAnsi="Arial" w:cs="Arial"/>
          <w:b/>
          <w:sz w:val="22"/>
          <w:szCs w:val="22"/>
        </w:rPr>
      </w:pPr>
      <w:r>
        <w:rPr>
          <w:rFonts w:ascii="Arial" w:hAnsi="Arial" w:cs="Arial"/>
          <w:b/>
          <w:sz w:val="22"/>
          <w:szCs w:val="22"/>
        </w:rPr>
        <w:br w:type="column"/>
      </w:r>
      <w:r w:rsidR="00F01434">
        <w:rPr>
          <w:rFonts w:ascii="Arial" w:hAnsi="Arial" w:cs="Arial"/>
          <w:b/>
          <w:sz w:val="22"/>
          <w:szCs w:val="22"/>
        </w:rPr>
        <w:lastRenderedPageBreak/>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4588"/>
        <w:gridCol w:w="3102"/>
      </w:tblGrid>
      <w:tr w:rsidR="00D4289C" w:rsidRPr="006D348C" w:rsidTr="00DA50E6">
        <w:trPr>
          <w:cantSplit/>
          <w:trHeight w:val="559"/>
          <w:tblHeader/>
        </w:trPr>
        <w:tc>
          <w:tcPr>
            <w:tcW w:w="1140" w:type="pct"/>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2303" w:type="pct"/>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1557" w:type="pct"/>
            <w:shd w:val="clear" w:color="auto" w:fill="CCCCCC"/>
            <w:vAlign w:val="center"/>
          </w:tcPr>
          <w:p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D4289C" w:rsidRPr="0019672B" w:rsidTr="00DA50E6">
        <w:trPr>
          <w:trHeight w:val="317"/>
        </w:trPr>
        <w:tc>
          <w:tcPr>
            <w:tcW w:w="1140" w:type="pct"/>
            <w:vAlign w:val="center"/>
          </w:tcPr>
          <w:p w:rsidR="00D4289C" w:rsidRPr="005F79D4" w:rsidRDefault="00F3247F" w:rsidP="005F79D4">
            <w:pPr>
              <w:rPr>
                <w:rFonts w:eastAsia="SimSun"/>
              </w:rPr>
            </w:pPr>
            <w:r w:rsidRPr="005F79D4">
              <w:rPr>
                <w:rFonts w:eastAsia="SimSun"/>
              </w:rPr>
              <w:t>TEMA 1.-Historia de la cirugía</w:t>
            </w:r>
          </w:p>
        </w:tc>
        <w:tc>
          <w:tcPr>
            <w:tcW w:w="2303" w:type="pct"/>
          </w:tcPr>
          <w:p w:rsidR="00F3247F" w:rsidRPr="005F79D4" w:rsidRDefault="00F3247F" w:rsidP="005F79D4">
            <w:r w:rsidRPr="005F79D4">
              <w:t>1.1- Concepto de cirugía</w:t>
            </w:r>
          </w:p>
          <w:p w:rsidR="00F3247F" w:rsidRPr="005F79D4" w:rsidRDefault="00F3247F" w:rsidP="005F79D4"/>
          <w:p w:rsidR="00F3247F" w:rsidRPr="005F79D4" w:rsidRDefault="00F3247F" w:rsidP="005F79D4">
            <w:r w:rsidRPr="005F79D4">
              <w:t>1.2.- Los orígenes de la cirugía</w:t>
            </w:r>
          </w:p>
          <w:p w:rsidR="00F3247F" w:rsidRPr="005F79D4" w:rsidRDefault="00F3247F" w:rsidP="005F79D4">
            <w:r w:rsidRPr="005F79D4">
              <w:t>1.2.1.- La magia y el empirismo</w:t>
            </w:r>
          </w:p>
          <w:p w:rsidR="00F3247F" w:rsidRPr="005F79D4" w:rsidRDefault="00F3247F" w:rsidP="005F79D4">
            <w:r w:rsidRPr="005F79D4">
              <w:t>1.2.2.- Código Hammurabi</w:t>
            </w:r>
          </w:p>
          <w:p w:rsidR="00F3247F" w:rsidRPr="005F79D4" w:rsidRDefault="00F3247F" w:rsidP="005F79D4">
            <w:r w:rsidRPr="005F79D4">
              <w:t xml:space="preserve">1.2.3.- Papiro de </w:t>
            </w:r>
            <w:proofErr w:type="spellStart"/>
            <w:r w:rsidRPr="005F79D4">
              <w:t>Ebers</w:t>
            </w:r>
            <w:proofErr w:type="spellEnd"/>
            <w:r w:rsidRPr="005F79D4">
              <w:t xml:space="preserve">  y Edwin-Smith</w:t>
            </w:r>
          </w:p>
          <w:p w:rsidR="00F3247F" w:rsidRPr="005F79D4" w:rsidRDefault="00F3247F" w:rsidP="005F79D4">
            <w:r w:rsidRPr="005F79D4">
              <w:t xml:space="preserve">1.2.4.- </w:t>
            </w:r>
            <w:proofErr w:type="spellStart"/>
            <w:r w:rsidRPr="005F79D4">
              <w:t>Susruta</w:t>
            </w:r>
            <w:proofErr w:type="spellEnd"/>
          </w:p>
          <w:p w:rsidR="00F3247F" w:rsidRPr="005F79D4" w:rsidRDefault="00F3247F" w:rsidP="005F79D4"/>
          <w:p w:rsidR="00F3247F" w:rsidRPr="005F79D4" w:rsidRDefault="00F3247F" w:rsidP="005F79D4">
            <w:r w:rsidRPr="005F79D4">
              <w:t>1.3.- Grecia y roma</w:t>
            </w:r>
          </w:p>
          <w:p w:rsidR="00F3247F" w:rsidRPr="005F79D4" w:rsidRDefault="00F3247F" w:rsidP="005F79D4">
            <w:r w:rsidRPr="005F79D4">
              <w:t xml:space="preserve">1.3.1.- Hipócrates de </w:t>
            </w:r>
            <w:proofErr w:type="spellStart"/>
            <w:r w:rsidRPr="005F79D4">
              <w:t>Cos</w:t>
            </w:r>
            <w:proofErr w:type="spellEnd"/>
          </w:p>
          <w:p w:rsidR="00F3247F" w:rsidRPr="005F79D4" w:rsidRDefault="00F3247F" w:rsidP="005F79D4">
            <w:r w:rsidRPr="005F79D4">
              <w:t xml:space="preserve">1.3.2.- </w:t>
            </w:r>
            <w:proofErr w:type="spellStart"/>
            <w:r w:rsidRPr="005F79D4">
              <w:t>Herófilo</w:t>
            </w:r>
            <w:proofErr w:type="spellEnd"/>
            <w:r w:rsidRPr="005F79D4">
              <w:t xml:space="preserve"> y </w:t>
            </w:r>
            <w:proofErr w:type="spellStart"/>
            <w:r w:rsidRPr="005F79D4">
              <w:t>Erasístrato</w:t>
            </w:r>
            <w:proofErr w:type="spellEnd"/>
          </w:p>
          <w:p w:rsidR="00F3247F" w:rsidRPr="005F79D4" w:rsidRDefault="00F3247F" w:rsidP="005F79D4">
            <w:r w:rsidRPr="005F79D4">
              <w:t>1.3.3.- Celso</w:t>
            </w:r>
          </w:p>
          <w:p w:rsidR="00F3247F" w:rsidRPr="005F79D4" w:rsidRDefault="00F3247F" w:rsidP="005F79D4">
            <w:r w:rsidRPr="005F79D4">
              <w:t xml:space="preserve">1.3.4.- Galeno de </w:t>
            </w:r>
            <w:proofErr w:type="spellStart"/>
            <w:r w:rsidRPr="005F79D4">
              <w:t>Pérgamo</w:t>
            </w:r>
            <w:proofErr w:type="spellEnd"/>
          </w:p>
          <w:p w:rsidR="00F3247F" w:rsidRPr="005F79D4" w:rsidRDefault="00F3247F" w:rsidP="005F79D4"/>
          <w:p w:rsidR="00F3247F" w:rsidRPr="005F79D4" w:rsidRDefault="00F3247F" w:rsidP="005F79D4">
            <w:r w:rsidRPr="005F79D4">
              <w:t>1.4.- Arabia</w:t>
            </w:r>
          </w:p>
          <w:p w:rsidR="00F3247F" w:rsidRPr="005F79D4" w:rsidRDefault="00F3247F" w:rsidP="005F79D4">
            <w:r w:rsidRPr="005F79D4">
              <w:t>1.4.1.- Avicena</w:t>
            </w:r>
          </w:p>
          <w:p w:rsidR="00F3247F" w:rsidRPr="005F79D4" w:rsidRDefault="00F3247F" w:rsidP="005F79D4">
            <w:r w:rsidRPr="005F79D4">
              <w:t xml:space="preserve">1.4.2.- </w:t>
            </w:r>
            <w:proofErr w:type="spellStart"/>
            <w:r w:rsidRPr="005F79D4">
              <w:t>Abulcasis</w:t>
            </w:r>
            <w:proofErr w:type="spellEnd"/>
          </w:p>
          <w:p w:rsidR="00F3247F" w:rsidRPr="005F79D4" w:rsidRDefault="00F3247F" w:rsidP="005F79D4"/>
          <w:p w:rsidR="00F3247F" w:rsidRPr="005F79D4" w:rsidRDefault="00F3247F" w:rsidP="005F79D4">
            <w:r w:rsidRPr="005F79D4">
              <w:t>1.5.- Edad  Media</w:t>
            </w:r>
          </w:p>
          <w:p w:rsidR="00F3247F" w:rsidRPr="005F79D4" w:rsidRDefault="00F3247F" w:rsidP="005F79D4">
            <w:r w:rsidRPr="005F79D4">
              <w:t>1.5.1.- Las primeras escuelas de medicina</w:t>
            </w:r>
          </w:p>
          <w:p w:rsidR="00F3247F" w:rsidRPr="005F79D4" w:rsidRDefault="00F3247F" w:rsidP="005F79D4">
            <w:r w:rsidRPr="005F79D4">
              <w:t xml:space="preserve">1.5.2.- Henri de </w:t>
            </w:r>
            <w:proofErr w:type="spellStart"/>
            <w:r w:rsidRPr="005F79D4">
              <w:t>Mondeville</w:t>
            </w:r>
            <w:proofErr w:type="spellEnd"/>
          </w:p>
          <w:p w:rsidR="00F3247F" w:rsidRPr="005F79D4" w:rsidRDefault="00F3247F" w:rsidP="005F79D4">
            <w:r w:rsidRPr="005F79D4">
              <w:t xml:space="preserve">1.5.3.- </w:t>
            </w:r>
            <w:proofErr w:type="spellStart"/>
            <w:r w:rsidRPr="005F79D4">
              <w:t>Guy</w:t>
            </w:r>
            <w:proofErr w:type="spellEnd"/>
            <w:r w:rsidRPr="005F79D4">
              <w:t xml:space="preserve"> de </w:t>
            </w:r>
            <w:proofErr w:type="spellStart"/>
            <w:r w:rsidRPr="005F79D4">
              <w:t>Chauliac</w:t>
            </w:r>
            <w:proofErr w:type="spellEnd"/>
          </w:p>
          <w:p w:rsidR="00F3247F" w:rsidRPr="005F79D4" w:rsidRDefault="00F3247F" w:rsidP="005F79D4">
            <w:r w:rsidRPr="005F79D4">
              <w:t xml:space="preserve">    </w:t>
            </w:r>
          </w:p>
          <w:p w:rsidR="00F3247F" w:rsidRPr="005F79D4" w:rsidRDefault="00F3247F" w:rsidP="005F79D4">
            <w:r w:rsidRPr="005F79D4">
              <w:t>1.6.- Renacimiento</w:t>
            </w:r>
          </w:p>
          <w:p w:rsidR="00F3247F" w:rsidRPr="005F79D4" w:rsidRDefault="00F3247F" w:rsidP="005F79D4">
            <w:r w:rsidRPr="005F79D4">
              <w:t>1.6.1. Ambrosio Paré</w:t>
            </w:r>
          </w:p>
          <w:p w:rsidR="00F3247F" w:rsidRPr="005F79D4" w:rsidRDefault="00F3247F" w:rsidP="005F79D4">
            <w:r w:rsidRPr="005F79D4">
              <w:t xml:space="preserve">1.6.2. Andrés </w:t>
            </w:r>
            <w:proofErr w:type="spellStart"/>
            <w:r w:rsidRPr="005F79D4">
              <w:t>Vesalio</w:t>
            </w:r>
            <w:proofErr w:type="spellEnd"/>
          </w:p>
          <w:p w:rsidR="00F3247F" w:rsidRPr="005F79D4" w:rsidRDefault="00F3247F" w:rsidP="005F79D4">
            <w:r w:rsidRPr="005F79D4">
              <w:t xml:space="preserve">  </w:t>
            </w:r>
          </w:p>
          <w:p w:rsidR="00F3247F" w:rsidRPr="005F79D4" w:rsidRDefault="00F3247F" w:rsidP="005F79D4">
            <w:r w:rsidRPr="005F79D4">
              <w:t>1.7.- Descubrimiento de América</w:t>
            </w:r>
          </w:p>
          <w:p w:rsidR="00F3247F" w:rsidRPr="005F79D4" w:rsidRDefault="00F3247F" w:rsidP="005F79D4">
            <w:r w:rsidRPr="005F79D4">
              <w:t>1.7.1.- Martin de la Cruz</w:t>
            </w:r>
          </w:p>
          <w:p w:rsidR="00F3247F" w:rsidRPr="005F79D4" w:rsidRDefault="00F3247F" w:rsidP="005F79D4">
            <w:r w:rsidRPr="005F79D4">
              <w:t xml:space="preserve">1.7.2.- Juan </w:t>
            </w:r>
            <w:proofErr w:type="spellStart"/>
            <w:r w:rsidRPr="005F79D4">
              <w:t>Badiano</w:t>
            </w:r>
            <w:proofErr w:type="spellEnd"/>
          </w:p>
          <w:p w:rsidR="00F3247F" w:rsidRPr="005F79D4" w:rsidRDefault="00F3247F" w:rsidP="005F79D4">
            <w:r w:rsidRPr="005F79D4">
              <w:t xml:space="preserve"> </w:t>
            </w:r>
          </w:p>
          <w:p w:rsidR="00F3247F" w:rsidRPr="002B1EF7" w:rsidRDefault="00F3247F" w:rsidP="005F79D4">
            <w:pPr>
              <w:rPr>
                <w:lang w:val="en-US"/>
              </w:rPr>
            </w:pPr>
            <w:r w:rsidRPr="002B1EF7">
              <w:rPr>
                <w:lang w:val="en-US"/>
              </w:rPr>
              <w:t xml:space="preserve">1.8.- </w:t>
            </w:r>
            <w:proofErr w:type="spellStart"/>
            <w:r w:rsidRPr="002B1EF7">
              <w:rPr>
                <w:lang w:val="en-US"/>
              </w:rPr>
              <w:t>Investigación</w:t>
            </w:r>
            <w:proofErr w:type="spellEnd"/>
            <w:r w:rsidRPr="002B1EF7">
              <w:rPr>
                <w:lang w:val="en-US"/>
              </w:rPr>
              <w:t xml:space="preserve"> </w:t>
            </w:r>
            <w:proofErr w:type="spellStart"/>
            <w:r w:rsidRPr="002B1EF7">
              <w:rPr>
                <w:lang w:val="en-US"/>
              </w:rPr>
              <w:t>fisiológica</w:t>
            </w:r>
            <w:proofErr w:type="spellEnd"/>
          </w:p>
          <w:p w:rsidR="00F3247F" w:rsidRPr="002B1EF7" w:rsidRDefault="00F3247F" w:rsidP="005F79D4">
            <w:pPr>
              <w:rPr>
                <w:lang w:val="en-US"/>
              </w:rPr>
            </w:pPr>
            <w:r w:rsidRPr="002B1EF7">
              <w:rPr>
                <w:lang w:val="en-US"/>
              </w:rPr>
              <w:t>1.8.1.- William Harvey</w:t>
            </w:r>
          </w:p>
          <w:p w:rsidR="00F3247F" w:rsidRPr="002B1EF7" w:rsidRDefault="00F3247F" w:rsidP="005F79D4">
            <w:pPr>
              <w:rPr>
                <w:lang w:val="en-US"/>
              </w:rPr>
            </w:pPr>
            <w:r w:rsidRPr="002B1EF7">
              <w:rPr>
                <w:lang w:val="en-US"/>
              </w:rPr>
              <w:t>1.8.2.- Robert Boyle</w:t>
            </w:r>
          </w:p>
          <w:p w:rsidR="00F3247F" w:rsidRPr="005F79D4" w:rsidRDefault="00F3247F" w:rsidP="005F79D4">
            <w:r w:rsidRPr="005F79D4">
              <w:t>1.8.3.- Lavoisier</w:t>
            </w:r>
          </w:p>
          <w:p w:rsidR="00F3247F" w:rsidRPr="005F79D4" w:rsidRDefault="00F3247F" w:rsidP="005F79D4"/>
          <w:p w:rsidR="00F3247F" w:rsidRPr="005F79D4" w:rsidRDefault="00F3247F" w:rsidP="005F79D4">
            <w:r w:rsidRPr="005F79D4">
              <w:t>1.9.- Siglo XIX</w:t>
            </w:r>
          </w:p>
          <w:p w:rsidR="00F3247F" w:rsidRPr="005F79D4" w:rsidRDefault="00F3247F" w:rsidP="005F79D4">
            <w:r w:rsidRPr="005F79D4">
              <w:t>1.9.1.- Louis Pasteur</w:t>
            </w:r>
          </w:p>
          <w:p w:rsidR="00F3247F" w:rsidRPr="005F79D4" w:rsidRDefault="00F3247F" w:rsidP="005F79D4">
            <w:r w:rsidRPr="005F79D4">
              <w:t xml:space="preserve">1.9.2 - Joseph </w:t>
            </w:r>
            <w:proofErr w:type="spellStart"/>
            <w:r w:rsidRPr="005F79D4">
              <w:t>Lister</w:t>
            </w:r>
            <w:proofErr w:type="spellEnd"/>
          </w:p>
          <w:p w:rsidR="00F3247F" w:rsidRPr="002B1EF7" w:rsidRDefault="00F3247F" w:rsidP="005F79D4">
            <w:pPr>
              <w:rPr>
                <w:lang w:val="en-US"/>
              </w:rPr>
            </w:pPr>
            <w:r w:rsidRPr="002B1EF7">
              <w:rPr>
                <w:lang w:val="en-US"/>
              </w:rPr>
              <w:t xml:space="preserve">1.9.3.- Thomas </w:t>
            </w:r>
            <w:proofErr w:type="spellStart"/>
            <w:r w:rsidRPr="002B1EF7">
              <w:rPr>
                <w:lang w:val="en-US"/>
              </w:rPr>
              <w:t>Morthon</w:t>
            </w:r>
            <w:proofErr w:type="spellEnd"/>
          </w:p>
          <w:p w:rsidR="00F3247F" w:rsidRPr="002B1EF7" w:rsidRDefault="00F3247F" w:rsidP="005F79D4">
            <w:pPr>
              <w:rPr>
                <w:lang w:val="en-US"/>
              </w:rPr>
            </w:pPr>
            <w:r w:rsidRPr="002B1EF7">
              <w:rPr>
                <w:lang w:val="en-US"/>
              </w:rPr>
              <w:lastRenderedPageBreak/>
              <w:t>1.9.4.- Claudio Bernard</w:t>
            </w:r>
          </w:p>
          <w:p w:rsidR="00F3247F" w:rsidRPr="002B1EF7" w:rsidRDefault="00F3247F" w:rsidP="005F79D4">
            <w:pPr>
              <w:rPr>
                <w:lang w:val="en-US"/>
              </w:rPr>
            </w:pPr>
          </w:p>
          <w:p w:rsidR="00F3247F" w:rsidRPr="002B1EF7" w:rsidRDefault="00F3247F" w:rsidP="005F79D4">
            <w:pPr>
              <w:rPr>
                <w:lang w:val="en-US"/>
              </w:rPr>
            </w:pPr>
            <w:r w:rsidRPr="002B1EF7">
              <w:rPr>
                <w:lang w:val="en-US"/>
              </w:rPr>
              <w:t xml:space="preserve">1.10.- </w:t>
            </w:r>
            <w:proofErr w:type="spellStart"/>
            <w:r w:rsidRPr="002B1EF7">
              <w:rPr>
                <w:lang w:val="en-US"/>
              </w:rPr>
              <w:t>Siglo</w:t>
            </w:r>
            <w:proofErr w:type="spellEnd"/>
            <w:r w:rsidRPr="002B1EF7">
              <w:rPr>
                <w:lang w:val="en-US"/>
              </w:rPr>
              <w:t xml:space="preserve"> XX</w:t>
            </w:r>
          </w:p>
          <w:p w:rsidR="00F3247F" w:rsidRPr="002B1EF7" w:rsidRDefault="00F3247F" w:rsidP="005F79D4">
            <w:pPr>
              <w:rPr>
                <w:lang w:val="en-US"/>
              </w:rPr>
            </w:pPr>
            <w:r w:rsidRPr="002B1EF7">
              <w:rPr>
                <w:lang w:val="en-US"/>
              </w:rPr>
              <w:t xml:space="preserve">1.10.1.- Karl </w:t>
            </w:r>
            <w:proofErr w:type="spellStart"/>
            <w:r w:rsidRPr="002B1EF7">
              <w:rPr>
                <w:lang w:val="en-US"/>
              </w:rPr>
              <w:t>LAndsteiner</w:t>
            </w:r>
            <w:proofErr w:type="spellEnd"/>
          </w:p>
          <w:p w:rsidR="00D4289C" w:rsidRPr="002B1EF7" w:rsidRDefault="00F3247F" w:rsidP="005F79D4">
            <w:pPr>
              <w:rPr>
                <w:rFonts w:eastAsia="SimSun"/>
                <w:lang w:val="en-US"/>
              </w:rPr>
            </w:pPr>
            <w:r w:rsidRPr="002B1EF7">
              <w:rPr>
                <w:lang w:val="en-US"/>
              </w:rPr>
              <w:t xml:space="preserve">1.10.2.- Hugh Leslie y Alan </w:t>
            </w:r>
            <w:proofErr w:type="spellStart"/>
            <w:r w:rsidRPr="002B1EF7">
              <w:rPr>
                <w:lang w:val="en-US"/>
              </w:rPr>
              <w:t>Kekwick</w:t>
            </w:r>
            <w:proofErr w:type="spellEnd"/>
            <w:r w:rsidRPr="002B1EF7">
              <w:rPr>
                <w:lang w:val="en-US"/>
              </w:rPr>
              <w:t xml:space="preserve"> </w:t>
            </w:r>
          </w:p>
          <w:p w:rsidR="00D4289C" w:rsidRPr="002B1EF7" w:rsidRDefault="00D4289C" w:rsidP="005F79D4">
            <w:pPr>
              <w:rPr>
                <w:rFonts w:eastAsia="SimSun"/>
                <w:lang w:val="en-US"/>
              </w:rPr>
            </w:pPr>
          </w:p>
          <w:p w:rsidR="00D4289C" w:rsidRPr="002B1EF7" w:rsidRDefault="00D4289C" w:rsidP="005F79D4">
            <w:pPr>
              <w:rPr>
                <w:rFonts w:eastAsia="SimSun"/>
                <w:lang w:val="en-US"/>
              </w:rPr>
            </w:pPr>
          </w:p>
          <w:p w:rsidR="00D4289C" w:rsidRPr="002B1EF7" w:rsidRDefault="00D4289C" w:rsidP="005F79D4">
            <w:pPr>
              <w:rPr>
                <w:rFonts w:eastAsia="SimSun"/>
                <w:lang w:val="en-US"/>
              </w:rPr>
            </w:pPr>
          </w:p>
          <w:p w:rsidR="00D4289C" w:rsidRPr="002B1EF7" w:rsidRDefault="00D4289C" w:rsidP="005F79D4">
            <w:pPr>
              <w:rPr>
                <w:rFonts w:eastAsia="SimSun"/>
                <w:lang w:val="en-US"/>
              </w:rPr>
            </w:pPr>
          </w:p>
          <w:p w:rsidR="002B3D6A" w:rsidRPr="002B1EF7" w:rsidRDefault="002B3D6A" w:rsidP="005F79D4">
            <w:pPr>
              <w:rPr>
                <w:rFonts w:eastAsia="SimSun"/>
                <w:lang w:val="en-US"/>
              </w:rPr>
            </w:pPr>
          </w:p>
          <w:p w:rsidR="002B3D6A" w:rsidRPr="002B1EF7" w:rsidRDefault="002B3D6A" w:rsidP="005F79D4">
            <w:pPr>
              <w:rPr>
                <w:rFonts w:eastAsia="SimSun"/>
                <w:lang w:val="en-US"/>
              </w:rPr>
            </w:pPr>
          </w:p>
          <w:p w:rsidR="00D4289C" w:rsidRPr="002B1EF7" w:rsidRDefault="00D4289C" w:rsidP="005F79D4">
            <w:pPr>
              <w:rPr>
                <w:rFonts w:eastAsia="SimSun"/>
                <w:lang w:val="en-US"/>
              </w:rPr>
            </w:pPr>
          </w:p>
        </w:tc>
        <w:tc>
          <w:tcPr>
            <w:tcW w:w="1557" w:type="pct"/>
          </w:tcPr>
          <w:p w:rsidR="00C45145" w:rsidRDefault="0019672B" w:rsidP="0019672B">
            <w:pPr>
              <w:pStyle w:val="Prrafodelista"/>
              <w:numPr>
                <w:ilvl w:val="0"/>
                <w:numId w:val="11"/>
              </w:numPr>
              <w:rPr>
                <w:rFonts w:eastAsia="SimSun"/>
                <w:lang w:val="en-US"/>
              </w:rPr>
            </w:pPr>
            <w:r w:rsidRPr="0019672B">
              <w:rPr>
                <w:rFonts w:eastAsia="SimSun"/>
                <w:lang w:val="en-US"/>
              </w:rPr>
              <w:lastRenderedPageBreak/>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19th Edition from Courtney Townsend, R. Daniel Beauchamp, B. Mark Evers, Kenneth Mattox.</w:t>
            </w:r>
          </w:p>
          <w:p w:rsidR="0019672B" w:rsidRPr="0019672B" w:rsidRDefault="0019672B" w:rsidP="0019672B">
            <w:pPr>
              <w:pStyle w:val="Prrafodelista"/>
              <w:numPr>
                <w:ilvl w:val="0"/>
                <w:numId w:val="11"/>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19672B" w:rsidRDefault="00BE2989" w:rsidP="00BE2989">
            <w:pPr>
              <w:pStyle w:val="Prrafodelista"/>
              <w:numPr>
                <w:ilvl w:val="0"/>
                <w:numId w:val="11"/>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11"/>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BE2989" w:rsidRPr="0019672B" w:rsidRDefault="00BE2989" w:rsidP="00BE2989">
            <w:pPr>
              <w:pStyle w:val="Prrafodelista"/>
              <w:numPr>
                <w:ilvl w:val="0"/>
                <w:numId w:val="11"/>
              </w:numPr>
              <w:rPr>
                <w:rFonts w:eastAsia="SimSun"/>
                <w:lang w:val="es-MX"/>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lastRenderedPageBreak/>
              <w:t>Mexico</w:t>
            </w:r>
            <w:proofErr w:type="spellEnd"/>
            <w:r>
              <w:rPr>
                <w:color w:val="000000"/>
                <w:sz w:val="27"/>
                <w:szCs w:val="27"/>
              </w:rPr>
              <w:t>: McGraw-Hill.</w:t>
            </w:r>
          </w:p>
        </w:tc>
      </w:tr>
      <w:tr w:rsidR="00D4289C" w:rsidRPr="005F79D4" w:rsidTr="00DA50E6">
        <w:trPr>
          <w:trHeight w:val="79"/>
        </w:trPr>
        <w:tc>
          <w:tcPr>
            <w:tcW w:w="1140" w:type="pct"/>
            <w:vAlign w:val="center"/>
          </w:tcPr>
          <w:p w:rsidR="00D4289C" w:rsidRPr="005F79D4" w:rsidRDefault="002B3D6A" w:rsidP="005F79D4">
            <w:pPr>
              <w:rPr>
                <w:rFonts w:eastAsia="SimSun"/>
              </w:rPr>
            </w:pPr>
            <w:r w:rsidRPr="005F79D4">
              <w:rPr>
                <w:rFonts w:eastAsia="SimSun"/>
              </w:rPr>
              <w:lastRenderedPageBreak/>
              <w:t>TEMA 2  Esterilización</w:t>
            </w:r>
          </w:p>
        </w:tc>
        <w:tc>
          <w:tcPr>
            <w:tcW w:w="2303" w:type="pct"/>
          </w:tcPr>
          <w:p w:rsidR="002B3D6A" w:rsidRPr="005F79D4" w:rsidRDefault="002B3D6A" w:rsidP="005F79D4">
            <w:r w:rsidRPr="005F79D4">
              <w:t xml:space="preserve">2.- Esterilización </w:t>
            </w:r>
          </w:p>
          <w:p w:rsidR="002B3D6A" w:rsidRPr="005F79D4" w:rsidRDefault="002B3D6A" w:rsidP="005F79D4">
            <w:r w:rsidRPr="005F79D4">
              <w:t xml:space="preserve">2.1.- Conceptos básicos </w:t>
            </w:r>
          </w:p>
          <w:p w:rsidR="002B3D6A" w:rsidRPr="005F79D4" w:rsidRDefault="002B3D6A" w:rsidP="005F79D4">
            <w:r w:rsidRPr="005F79D4">
              <w:t>2.1.1.- Asepsia</w:t>
            </w:r>
          </w:p>
          <w:p w:rsidR="002B3D6A" w:rsidRPr="005F79D4" w:rsidRDefault="002B3D6A" w:rsidP="005F79D4">
            <w:r w:rsidRPr="005F79D4">
              <w:t>2.1.2.- Antisepsia</w:t>
            </w:r>
          </w:p>
          <w:p w:rsidR="002B3D6A" w:rsidRPr="005F79D4" w:rsidRDefault="002B3D6A" w:rsidP="005F79D4">
            <w:r w:rsidRPr="005F79D4">
              <w:t>2.1.3.- Estéril</w:t>
            </w:r>
          </w:p>
          <w:p w:rsidR="002B3D6A" w:rsidRPr="005F79D4" w:rsidRDefault="002B3D6A" w:rsidP="005F79D4">
            <w:r w:rsidRPr="005F79D4">
              <w:t>2.1.4.- Esterilización</w:t>
            </w:r>
          </w:p>
          <w:p w:rsidR="002B3D6A" w:rsidRPr="005F79D4" w:rsidRDefault="002B3D6A" w:rsidP="005F79D4">
            <w:r w:rsidRPr="005F79D4">
              <w:t>2.1.5.- Desinfección</w:t>
            </w:r>
          </w:p>
          <w:p w:rsidR="002B3D6A" w:rsidRPr="005F79D4" w:rsidRDefault="002B3D6A" w:rsidP="005F79D4">
            <w:r w:rsidRPr="005F79D4">
              <w:t>2.1.6.- Contaminación</w:t>
            </w:r>
          </w:p>
          <w:p w:rsidR="002B3D6A" w:rsidRPr="005F79D4" w:rsidRDefault="002B3D6A" w:rsidP="005F79D4">
            <w:r w:rsidRPr="005F79D4">
              <w:t>2.1.7.- Contaminado</w:t>
            </w:r>
          </w:p>
          <w:p w:rsidR="002B3D6A" w:rsidRPr="005F79D4" w:rsidRDefault="002B3D6A" w:rsidP="005F79D4"/>
          <w:p w:rsidR="002B3D6A" w:rsidRPr="005F79D4" w:rsidRDefault="002B3D6A" w:rsidP="005F79D4">
            <w:r w:rsidRPr="005F79D4">
              <w:t xml:space="preserve">2.2.-  Métodos de esterilización </w:t>
            </w:r>
          </w:p>
          <w:p w:rsidR="002B3D6A" w:rsidRPr="005F79D4" w:rsidRDefault="002B3D6A" w:rsidP="005F79D4">
            <w:r w:rsidRPr="005F79D4">
              <w:t xml:space="preserve">2.2.1.- Físicos </w:t>
            </w:r>
          </w:p>
          <w:p w:rsidR="002B3D6A" w:rsidRPr="005F79D4" w:rsidRDefault="002B3D6A" w:rsidP="005F79D4">
            <w:r w:rsidRPr="005F79D4">
              <w:t>2.2.1.1.- Calor seco</w:t>
            </w:r>
          </w:p>
          <w:p w:rsidR="002B3D6A" w:rsidRPr="005F79D4" w:rsidRDefault="002B3D6A" w:rsidP="005F79D4">
            <w:r w:rsidRPr="005F79D4">
              <w:t>2.2.1.2.- Calor húmedo</w:t>
            </w:r>
          </w:p>
          <w:p w:rsidR="002B3D6A" w:rsidRPr="005F79D4" w:rsidRDefault="002B3D6A" w:rsidP="005F79D4">
            <w:r w:rsidRPr="005F79D4">
              <w:t>2.2.1.3.- Filtración</w:t>
            </w:r>
          </w:p>
          <w:p w:rsidR="002B3D6A" w:rsidRPr="005F79D4" w:rsidRDefault="002B3D6A" w:rsidP="005F79D4">
            <w:r w:rsidRPr="005F79D4">
              <w:t>2.2.1.4.- Radiación</w:t>
            </w:r>
          </w:p>
          <w:p w:rsidR="002B3D6A" w:rsidRPr="005F79D4" w:rsidRDefault="002B3D6A" w:rsidP="005F79D4">
            <w:r w:rsidRPr="005F79D4">
              <w:t>2.2.2.- Químicos</w:t>
            </w:r>
          </w:p>
          <w:p w:rsidR="002B3D6A" w:rsidRPr="005F79D4" w:rsidRDefault="002B3D6A" w:rsidP="005F79D4">
            <w:r w:rsidRPr="005F79D4">
              <w:t>2.2.2.1.- Gas</w:t>
            </w:r>
          </w:p>
          <w:p w:rsidR="002B3D6A" w:rsidRPr="005F79D4" w:rsidRDefault="002B3D6A" w:rsidP="005F79D4">
            <w:r w:rsidRPr="005F79D4">
              <w:t>2.2.2.2.- Agentes orgánicos</w:t>
            </w:r>
          </w:p>
          <w:p w:rsidR="002B3D6A" w:rsidRPr="005F79D4" w:rsidRDefault="002B3D6A" w:rsidP="005F79D4">
            <w:r w:rsidRPr="005F79D4">
              <w:t>2.2.2.3.- Agentes inorgánicos</w:t>
            </w:r>
          </w:p>
          <w:p w:rsidR="002B3D6A" w:rsidRPr="005F79D4" w:rsidRDefault="002B3D6A" w:rsidP="005F79D4"/>
          <w:p w:rsidR="002B3D6A" w:rsidRPr="005F79D4" w:rsidRDefault="002B3D6A" w:rsidP="005F79D4">
            <w:r w:rsidRPr="005F79D4">
              <w:t>2.3.- Principio del Autoclave</w:t>
            </w:r>
          </w:p>
          <w:p w:rsidR="002B3D6A" w:rsidRPr="005F79D4" w:rsidRDefault="002B3D6A" w:rsidP="005F79D4"/>
          <w:p w:rsidR="002B3D6A" w:rsidRPr="005F79D4" w:rsidRDefault="002B3D6A" w:rsidP="005F79D4">
            <w:r w:rsidRPr="005F79D4">
              <w:t>2.4.-Características del material</w:t>
            </w:r>
          </w:p>
          <w:p w:rsidR="002B3D6A" w:rsidRPr="005F79D4" w:rsidRDefault="002B3D6A" w:rsidP="005F79D4"/>
          <w:p w:rsidR="002B3D6A" w:rsidRPr="005F79D4" w:rsidRDefault="002B3D6A" w:rsidP="005F79D4">
            <w:r w:rsidRPr="005F79D4">
              <w:t>2.5.- Control de la esterilidad</w:t>
            </w:r>
          </w:p>
          <w:p w:rsidR="002B3D6A" w:rsidRPr="005F79D4" w:rsidRDefault="002B3D6A" w:rsidP="005F79D4"/>
          <w:p w:rsidR="002B3D6A" w:rsidRPr="005F79D4" w:rsidRDefault="002B3D6A" w:rsidP="005F79D4">
            <w:r w:rsidRPr="005F79D4">
              <w:t>2.6.- Antisépticos</w:t>
            </w:r>
          </w:p>
          <w:p w:rsidR="002B3D6A" w:rsidRPr="005F79D4" w:rsidRDefault="002B3D6A" w:rsidP="005F79D4"/>
          <w:p w:rsidR="002B3D6A" w:rsidRPr="005F79D4" w:rsidRDefault="002B3D6A" w:rsidP="005F79D4">
            <w:r w:rsidRPr="005F79D4">
              <w:lastRenderedPageBreak/>
              <w:t>2.6.1.-  Características de un antiséptico ideal</w:t>
            </w:r>
          </w:p>
          <w:p w:rsidR="002B3D6A" w:rsidRPr="005F79D4" w:rsidRDefault="002B3D6A" w:rsidP="005F79D4">
            <w:r w:rsidRPr="005F79D4">
              <w:t>2.6.2.- División de antisépticos: orgánicas e inorgánicos</w:t>
            </w:r>
          </w:p>
          <w:p w:rsidR="002B3D6A" w:rsidRPr="005F79D4" w:rsidRDefault="002B3D6A" w:rsidP="005F79D4"/>
          <w:p w:rsidR="002B3D6A" w:rsidRPr="005F79D4" w:rsidRDefault="002B3D6A" w:rsidP="005F79D4">
            <w:r w:rsidRPr="005F79D4">
              <w:t>2.7.- Precauciones en el uso de desinfectantes</w:t>
            </w:r>
          </w:p>
          <w:p w:rsidR="002B3D6A" w:rsidRPr="005F79D4" w:rsidRDefault="002B3D6A" w:rsidP="005F79D4"/>
          <w:p w:rsidR="002B3D6A" w:rsidRPr="005F79D4" w:rsidRDefault="002B3D6A" w:rsidP="005F79D4">
            <w:r w:rsidRPr="005F79D4">
              <w:t>2.8.- Descontaminación del quirófano</w:t>
            </w:r>
          </w:p>
          <w:p w:rsidR="002B3D6A" w:rsidRPr="005F79D4" w:rsidRDefault="002B3D6A" w:rsidP="005F79D4"/>
          <w:p w:rsidR="002B3D6A" w:rsidRPr="005F79D4" w:rsidRDefault="002B3D6A" w:rsidP="005F79D4">
            <w:r w:rsidRPr="005F79D4">
              <w:t>2.9.- Limpieza del instrumental</w:t>
            </w:r>
          </w:p>
          <w:p w:rsidR="00D4289C" w:rsidRPr="005F79D4" w:rsidRDefault="00D4289C" w:rsidP="005F79D4">
            <w:pPr>
              <w:rPr>
                <w:rFonts w:eastAsia="SimSun"/>
              </w:rPr>
            </w:pPr>
          </w:p>
        </w:tc>
        <w:tc>
          <w:tcPr>
            <w:tcW w:w="1557" w:type="pct"/>
          </w:tcPr>
          <w:p w:rsidR="00BE2989" w:rsidRDefault="00BE2989" w:rsidP="00BE2989">
            <w:pPr>
              <w:pStyle w:val="Prrafodelista"/>
              <w:numPr>
                <w:ilvl w:val="0"/>
                <w:numId w:val="12"/>
              </w:numPr>
              <w:rPr>
                <w:rFonts w:eastAsia="SimSun"/>
                <w:lang w:val="en-US"/>
              </w:rPr>
            </w:pPr>
            <w:r w:rsidRPr="0019672B">
              <w:rPr>
                <w:rFonts w:eastAsia="SimSun"/>
                <w:lang w:val="en-US"/>
              </w:rPr>
              <w:lastRenderedPageBreak/>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19th Edition from Courtney Townsend, R. Daniel Beauchamp, B. Mark Evers, Kenneth Mattox.</w:t>
            </w:r>
          </w:p>
          <w:p w:rsidR="00BE2989" w:rsidRPr="0019672B" w:rsidRDefault="00BE2989" w:rsidP="00BE2989">
            <w:pPr>
              <w:pStyle w:val="Prrafodelista"/>
              <w:numPr>
                <w:ilvl w:val="0"/>
                <w:numId w:val="12"/>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12"/>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12"/>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w:t>
            </w:r>
            <w:r>
              <w:rPr>
                <w:color w:val="000000"/>
                <w:sz w:val="27"/>
                <w:szCs w:val="27"/>
              </w:rPr>
              <w:lastRenderedPageBreak/>
              <w:t xml:space="preserve">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D4289C" w:rsidRPr="005F79D4" w:rsidRDefault="00BE2989" w:rsidP="00BE2989">
            <w:pPr>
              <w:rPr>
                <w:rFonts w:eastAsia="SimSun"/>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2B3D6A" w:rsidRPr="005F79D4" w:rsidTr="00DA50E6">
        <w:trPr>
          <w:trHeight w:val="79"/>
        </w:trPr>
        <w:tc>
          <w:tcPr>
            <w:tcW w:w="1140" w:type="pct"/>
            <w:vAlign w:val="center"/>
          </w:tcPr>
          <w:p w:rsidR="002B3D6A" w:rsidRPr="005F79D4" w:rsidRDefault="002B3D6A" w:rsidP="005F79D4">
            <w:pPr>
              <w:rPr>
                <w:rFonts w:eastAsia="SimSun"/>
              </w:rPr>
            </w:pPr>
            <w:r w:rsidRPr="005F79D4">
              <w:rPr>
                <w:rFonts w:eastAsia="SimSun"/>
              </w:rPr>
              <w:lastRenderedPageBreak/>
              <w:t>TEMA 3</w:t>
            </w:r>
          </w:p>
          <w:p w:rsidR="002B3D6A" w:rsidRPr="005F79D4" w:rsidRDefault="002B3D6A" w:rsidP="005F79D4">
            <w:pPr>
              <w:rPr>
                <w:rFonts w:eastAsia="SimSun"/>
              </w:rPr>
            </w:pPr>
            <w:r w:rsidRPr="005F79D4">
              <w:rPr>
                <w:rFonts w:eastAsia="SimSun"/>
              </w:rPr>
              <w:t>Profesiograma del equipo quirúrgico.</w:t>
            </w:r>
          </w:p>
        </w:tc>
        <w:tc>
          <w:tcPr>
            <w:tcW w:w="2303" w:type="pct"/>
          </w:tcPr>
          <w:p w:rsidR="002B3D6A" w:rsidRPr="005F79D4" w:rsidRDefault="002B3D6A" w:rsidP="005F79D4">
            <w:r w:rsidRPr="005F79D4">
              <w:t>7.1.- Profesiograma del equipo quirúrgico</w:t>
            </w:r>
          </w:p>
          <w:p w:rsidR="002B3D6A" w:rsidRPr="005F79D4" w:rsidRDefault="002B3D6A" w:rsidP="005F79D4">
            <w:r w:rsidRPr="005F79D4">
              <w:tab/>
            </w:r>
          </w:p>
          <w:p w:rsidR="002B3D6A" w:rsidRPr="005F79D4" w:rsidRDefault="002B3D6A" w:rsidP="005F79D4">
            <w:r w:rsidRPr="005F79D4">
              <w:t xml:space="preserve">7.1.1.- Equipo no estéril </w:t>
            </w:r>
          </w:p>
          <w:p w:rsidR="002B3D6A" w:rsidRPr="005F79D4" w:rsidRDefault="002B3D6A" w:rsidP="005F79D4">
            <w:r w:rsidRPr="005F79D4">
              <w:tab/>
              <w:t xml:space="preserve">12.1.1.1.- Funciones del circulante </w:t>
            </w:r>
          </w:p>
          <w:p w:rsidR="002B3D6A" w:rsidRPr="005F79D4" w:rsidRDefault="002B3D6A" w:rsidP="005F79D4">
            <w:r w:rsidRPr="005F79D4">
              <w:tab/>
              <w:t xml:space="preserve">12.1.1.2.- Funciones del anestesiólogo </w:t>
            </w:r>
          </w:p>
          <w:p w:rsidR="002B3D6A" w:rsidRPr="005F79D4" w:rsidRDefault="002B3D6A" w:rsidP="005F79D4"/>
          <w:p w:rsidR="002B3D6A" w:rsidRPr="005F79D4" w:rsidRDefault="002B3D6A" w:rsidP="005F79D4">
            <w:r w:rsidRPr="005F79D4">
              <w:t xml:space="preserve">7.1.2.- Equipo estéril </w:t>
            </w:r>
          </w:p>
          <w:p w:rsidR="002B3D6A" w:rsidRPr="005F79D4" w:rsidRDefault="002B3D6A" w:rsidP="005F79D4">
            <w:r w:rsidRPr="005F79D4">
              <w:tab/>
              <w:t>12.1.2.1.- Funciones del instrumentista</w:t>
            </w:r>
          </w:p>
          <w:p w:rsidR="002B3D6A" w:rsidRPr="005F79D4" w:rsidRDefault="002B3D6A" w:rsidP="005F79D4">
            <w:r w:rsidRPr="005F79D4">
              <w:tab/>
              <w:t xml:space="preserve">12.1.2.2.- Funciones del primer ayudante </w:t>
            </w:r>
          </w:p>
          <w:p w:rsidR="002B3D6A" w:rsidRPr="005F79D4" w:rsidRDefault="002B3D6A" w:rsidP="005F79D4">
            <w:r w:rsidRPr="005F79D4">
              <w:tab/>
              <w:t xml:space="preserve">12.1.2.3.- Funciones del cirujano </w:t>
            </w:r>
          </w:p>
          <w:p w:rsidR="002B3D6A" w:rsidRPr="005F79D4" w:rsidRDefault="002B3D6A" w:rsidP="005F79D4">
            <w:r w:rsidRPr="005F79D4">
              <w:tab/>
            </w:r>
          </w:p>
          <w:p w:rsidR="002B3D6A" w:rsidRPr="005F79D4" w:rsidRDefault="002B3D6A" w:rsidP="005F79D4"/>
        </w:tc>
        <w:tc>
          <w:tcPr>
            <w:tcW w:w="1557" w:type="pct"/>
          </w:tcPr>
          <w:p w:rsidR="00BE2989" w:rsidRDefault="00BE2989" w:rsidP="00BE2989">
            <w:pPr>
              <w:pStyle w:val="Prrafodelista"/>
              <w:numPr>
                <w:ilvl w:val="0"/>
                <w:numId w:val="13"/>
              </w:numPr>
              <w:rPr>
                <w:rFonts w:eastAsia="SimSun"/>
                <w:lang w:val="en-US"/>
              </w:rPr>
            </w:pPr>
            <w:r w:rsidRPr="0019672B">
              <w:rPr>
                <w:rFonts w:eastAsia="SimSun"/>
                <w:lang w:val="en-US"/>
              </w:rPr>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19th Edition from Courtney Townsend, R. Daniel Beauchamp, B. Mark Evers, Kenneth Mattox.</w:t>
            </w:r>
          </w:p>
          <w:p w:rsidR="00BE2989" w:rsidRPr="0019672B" w:rsidRDefault="00BE2989" w:rsidP="00BE2989">
            <w:pPr>
              <w:pStyle w:val="Prrafodelista"/>
              <w:numPr>
                <w:ilvl w:val="0"/>
                <w:numId w:val="13"/>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13"/>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13"/>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w:t>
            </w:r>
            <w:r>
              <w:rPr>
                <w:color w:val="000000"/>
                <w:sz w:val="27"/>
                <w:szCs w:val="27"/>
              </w:rPr>
              <w:lastRenderedPageBreak/>
              <w:t xml:space="preserve">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2B3D6A" w:rsidRPr="005F79D4" w:rsidRDefault="00BE2989" w:rsidP="00BE2989">
            <w:pPr>
              <w:rPr>
                <w:rFonts w:eastAsia="SimSun"/>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D4289C" w:rsidRPr="005F79D4" w:rsidTr="00DA50E6">
        <w:trPr>
          <w:trHeight w:val="267"/>
        </w:trPr>
        <w:tc>
          <w:tcPr>
            <w:tcW w:w="1140" w:type="pct"/>
            <w:vAlign w:val="center"/>
          </w:tcPr>
          <w:p w:rsidR="00D4289C" w:rsidRPr="005F79D4" w:rsidRDefault="002B3D6A" w:rsidP="005F79D4">
            <w:pPr>
              <w:rPr>
                <w:rFonts w:eastAsia="SimSun"/>
              </w:rPr>
            </w:pPr>
            <w:r w:rsidRPr="005F79D4">
              <w:rPr>
                <w:rFonts w:eastAsia="SimSun"/>
              </w:rPr>
              <w:lastRenderedPageBreak/>
              <w:t>TEMA 4</w:t>
            </w:r>
          </w:p>
          <w:p w:rsidR="002B3D6A" w:rsidRPr="005F79D4" w:rsidRDefault="002B3D6A" w:rsidP="005F79D4">
            <w:pPr>
              <w:rPr>
                <w:rFonts w:eastAsia="SimSun"/>
              </w:rPr>
            </w:pPr>
            <w:r w:rsidRPr="005F79D4">
              <w:rPr>
                <w:rFonts w:eastAsia="SimSun"/>
              </w:rPr>
              <w:t>Tiempos Fundamentales de la cirugía.</w:t>
            </w:r>
          </w:p>
        </w:tc>
        <w:tc>
          <w:tcPr>
            <w:tcW w:w="2303" w:type="pct"/>
          </w:tcPr>
          <w:p w:rsidR="002B3D6A" w:rsidRPr="005F79D4" w:rsidRDefault="002B3D6A" w:rsidP="005F79D4">
            <w:r w:rsidRPr="005F79D4">
              <w:t>13.1.- Preoperatorio.</w:t>
            </w:r>
          </w:p>
          <w:p w:rsidR="004A6853" w:rsidRPr="005F79D4" w:rsidRDefault="004A6853" w:rsidP="005F79D4">
            <w:r w:rsidRPr="005F79D4">
              <w:t>Conocimiento NOM-004-SSA3-2012, Del expediente clínico</w:t>
            </w:r>
          </w:p>
          <w:p w:rsidR="004A6853" w:rsidRPr="005F79D4" w:rsidRDefault="004A6853" w:rsidP="005F79D4">
            <w:r w:rsidRPr="005F79D4">
              <w:t>NOM-024-SSA3-2012, Del Expediente Clínico Electrónico</w:t>
            </w:r>
          </w:p>
          <w:p w:rsidR="004A6853" w:rsidRPr="005F79D4" w:rsidRDefault="004A6853" w:rsidP="005F79D4"/>
          <w:p w:rsidR="002B3D6A" w:rsidRPr="005F79D4" w:rsidRDefault="002B3D6A" w:rsidP="005F79D4">
            <w:r w:rsidRPr="005F79D4">
              <w:t>13.1.1.- Diagnostica</w:t>
            </w:r>
            <w:r w:rsidR="004A6853" w:rsidRPr="005F79D4">
              <w:t xml:space="preserve"> </w:t>
            </w:r>
          </w:p>
          <w:p w:rsidR="002B3D6A" w:rsidRPr="005F79D4" w:rsidRDefault="002B3D6A" w:rsidP="005F79D4">
            <w:r w:rsidRPr="005F79D4">
              <w:t>13.1.1.1.- Historia Clínica.</w:t>
            </w:r>
          </w:p>
          <w:p w:rsidR="002B3D6A" w:rsidRPr="005F79D4" w:rsidRDefault="002B3D6A" w:rsidP="005F79D4">
            <w:r w:rsidRPr="005F79D4">
              <w:t>13.1.1.2.- Exámenes de Laboratorio Y Gabinete.</w:t>
            </w:r>
          </w:p>
          <w:p w:rsidR="002B3D6A" w:rsidRPr="005F79D4" w:rsidRDefault="002B3D6A" w:rsidP="005F79D4">
            <w:r w:rsidRPr="005F79D4">
              <w:t>13.1.1.3.- Diagnóstico Integral Y Planteamiento Quirúrgico.</w:t>
            </w:r>
          </w:p>
          <w:p w:rsidR="002B3D6A" w:rsidRPr="005F79D4" w:rsidRDefault="002B3D6A" w:rsidP="005F79D4">
            <w:r w:rsidRPr="005F79D4">
              <w:t>13.1.1.4.- Riesgo Quirúrgico.</w:t>
            </w:r>
          </w:p>
          <w:p w:rsidR="002B3D6A" w:rsidRPr="005F79D4" w:rsidRDefault="002B3D6A" w:rsidP="005F79D4">
            <w:r w:rsidRPr="005F79D4">
              <w:t>13.1.2.- Preparación.</w:t>
            </w:r>
          </w:p>
          <w:p w:rsidR="002B3D6A" w:rsidRPr="005F79D4" w:rsidRDefault="002B3D6A" w:rsidP="005F79D4">
            <w:r w:rsidRPr="005F79D4">
              <w:t>13.1.2.1.- Psicológica.</w:t>
            </w:r>
          </w:p>
          <w:p w:rsidR="002B3D6A" w:rsidRPr="005F79D4" w:rsidRDefault="002B3D6A" w:rsidP="005F79D4">
            <w:r w:rsidRPr="005F79D4">
              <w:t xml:space="preserve">13.1.2.2.- Medicación </w:t>
            </w:r>
            <w:proofErr w:type="spellStart"/>
            <w:r w:rsidRPr="005F79D4">
              <w:t>Preanestèsica</w:t>
            </w:r>
            <w:proofErr w:type="spellEnd"/>
            <w:r w:rsidRPr="005F79D4">
              <w:t>.</w:t>
            </w:r>
          </w:p>
          <w:p w:rsidR="002B3D6A" w:rsidRPr="005F79D4" w:rsidRDefault="002B3D6A" w:rsidP="005F79D4">
            <w:r w:rsidRPr="005F79D4">
              <w:t>13.1.2.3.- Ayuno.</w:t>
            </w:r>
          </w:p>
          <w:p w:rsidR="002B3D6A" w:rsidRPr="005F79D4" w:rsidRDefault="002B3D6A" w:rsidP="005F79D4">
            <w:r w:rsidRPr="005F79D4">
              <w:t>13.1.2.4.- Aseo General.</w:t>
            </w:r>
          </w:p>
          <w:p w:rsidR="002B3D6A" w:rsidRPr="005F79D4" w:rsidRDefault="002B3D6A" w:rsidP="005F79D4">
            <w:r w:rsidRPr="005F79D4">
              <w:t>13.1.2.5.- Sondas, y Accesos Vasculares.</w:t>
            </w:r>
          </w:p>
          <w:p w:rsidR="002B3D6A" w:rsidRPr="005F79D4" w:rsidRDefault="002B3D6A" w:rsidP="005F79D4">
            <w:r w:rsidRPr="005F79D4">
              <w:t>13.1.2.6.- Vestido y Presentación del Enfermo.</w:t>
            </w:r>
          </w:p>
          <w:p w:rsidR="002B3D6A" w:rsidRPr="005F79D4" w:rsidRDefault="002B3D6A" w:rsidP="005F79D4"/>
          <w:p w:rsidR="002B3D6A" w:rsidRPr="005F79D4" w:rsidRDefault="002B3D6A" w:rsidP="005F79D4">
            <w:r w:rsidRPr="005F79D4">
              <w:t xml:space="preserve">13.2.- </w:t>
            </w:r>
            <w:proofErr w:type="spellStart"/>
            <w:r w:rsidRPr="005F79D4">
              <w:t>Transoperatorio</w:t>
            </w:r>
            <w:proofErr w:type="spellEnd"/>
          </w:p>
          <w:p w:rsidR="002B3D6A" w:rsidRPr="005F79D4" w:rsidRDefault="002B3D6A" w:rsidP="005F79D4">
            <w:r w:rsidRPr="005F79D4">
              <w:t>Incisión</w:t>
            </w:r>
          </w:p>
          <w:p w:rsidR="002B3D6A" w:rsidRPr="005F79D4" w:rsidRDefault="002B3D6A" w:rsidP="005F79D4">
            <w:r w:rsidRPr="005F79D4">
              <w:t>Hemostasia</w:t>
            </w:r>
          </w:p>
          <w:p w:rsidR="002B3D6A" w:rsidRPr="005F79D4" w:rsidRDefault="002B3D6A" w:rsidP="005F79D4">
            <w:r w:rsidRPr="005F79D4">
              <w:t>13.2.2.1.- Hemostasia quirúrgica temporal</w:t>
            </w:r>
          </w:p>
          <w:p w:rsidR="002B3D6A" w:rsidRPr="005F79D4" w:rsidRDefault="002B3D6A" w:rsidP="005F79D4">
            <w:r w:rsidRPr="005F79D4">
              <w:t>13.2.2.2.- Hemostasia definitiva</w:t>
            </w:r>
          </w:p>
          <w:p w:rsidR="002B3D6A" w:rsidRPr="005F79D4" w:rsidRDefault="002B3D6A" w:rsidP="005F79D4">
            <w:r w:rsidRPr="005F79D4">
              <w:t>13.2.2.3.- Hemostasia térmica y eléctrica</w:t>
            </w:r>
          </w:p>
          <w:p w:rsidR="002B3D6A" w:rsidRPr="005F79D4" w:rsidRDefault="002B3D6A" w:rsidP="005F79D4">
            <w:r w:rsidRPr="005F79D4">
              <w:t>13.2.2.4.- Hemostasia por medios químicos</w:t>
            </w:r>
          </w:p>
          <w:p w:rsidR="002B3D6A" w:rsidRPr="005F79D4" w:rsidRDefault="002B3D6A" w:rsidP="005F79D4">
            <w:r w:rsidRPr="005F79D4">
              <w:t>Disección</w:t>
            </w:r>
          </w:p>
          <w:p w:rsidR="002B3D6A" w:rsidRPr="005F79D4" w:rsidRDefault="002B3D6A" w:rsidP="005F79D4">
            <w:r w:rsidRPr="005F79D4">
              <w:t>Tracción</w:t>
            </w:r>
          </w:p>
          <w:p w:rsidR="002B3D6A" w:rsidRPr="005F79D4" w:rsidRDefault="002B3D6A" w:rsidP="005F79D4">
            <w:r w:rsidRPr="005F79D4">
              <w:t>Separación</w:t>
            </w:r>
          </w:p>
          <w:p w:rsidR="002B3D6A" w:rsidRPr="005F79D4" w:rsidRDefault="002B3D6A" w:rsidP="005F79D4">
            <w:r w:rsidRPr="005F79D4">
              <w:t>Sutura</w:t>
            </w:r>
          </w:p>
          <w:p w:rsidR="002B3D6A" w:rsidRPr="005F79D4" w:rsidRDefault="002B3D6A" w:rsidP="005F79D4"/>
          <w:p w:rsidR="002B3D6A" w:rsidRPr="005F79D4" w:rsidRDefault="002B3D6A" w:rsidP="005F79D4">
            <w:r w:rsidRPr="005F79D4">
              <w:t>13.3.- Postoperatorio.</w:t>
            </w:r>
          </w:p>
          <w:p w:rsidR="002B3D6A" w:rsidRPr="005F79D4" w:rsidRDefault="002B3D6A" w:rsidP="005F79D4">
            <w:r w:rsidRPr="005F79D4">
              <w:t>13.3.1.- Tardío</w:t>
            </w:r>
          </w:p>
          <w:p w:rsidR="002B3D6A" w:rsidRPr="005F79D4" w:rsidRDefault="002B3D6A" w:rsidP="005F79D4">
            <w:r w:rsidRPr="005F79D4">
              <w:t>13.3.2.- Mediato</w:t>
            </w:r>
          </w:p>
          <w:p w:rsidR="002B3D6A" w:rsidRPr="005F79D4" w:rsidRDefault="002B3D6A" w:rsidP="005F79D4">
            <w:r w:rsidRPr="005F79D4">
              <w:t>13.3.3.- Inmediato</w:t>
            </w:r>
          </w:p>
          <w:p w:rsidR="00D4289C" w:rsidRPr="005F79D4" w:rsidRDefault="00D4289C" w:rsidP="005F79D4">
            <w:pPr>
              <w:rPr>
                <w:rFonts w:eastAsia="SimSun"/>
              </w:rPr>
            </w:pPr>
          </w:p>
        </w:tc>
        <w:tc>
          <w:tcPr>
            <w:tcW w:w="1557" w:type="pct"/>
          </w:tcPr>
          <w:p w:rsidR="00BE2989" w:rsidRDefault="00BE2989" w:rsidP="00BE2989">
            <w:pPr>
              <w:pStyle w:val="Prrafodelista"/>
              <w:numPr>
                <w:ilvl w:val="0"/>
                <w:numId w:val="14"/>
              </w:numPr>
              <w:rPr>
                <w:rFonts w:eastAsia="SimSun"/>
                <w:lang w:val="en-US"/>
              </w:rPr>
            </w:pPr>
            <w:r w:rsidRPr="0019672B">
              <w:rPr>
                <w:rFonts w:eastAsia="SimSun"/>
                <w:lang w:val="en-US"/>
              </w:rPr>
              <w:lastRenderedPageBreak/>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19th Edition from Courtney Townsend, R. Daniel Beauchamp, B. Mark Evers, Kenneth Mattox.</w:t>
            </w:r>
          </w:p>
          <w:p w:rsidR="00BE2989" w:rsidRPr="0019672B" w:rsidRDefault="00BE2989" w:rsidP="00BE2989">
            <w:pPr>
              <w:pStyle w:val="Prrafodelista"/>
              <w:numPr>
                <w:ilvl w:val="0"/>
                <w:numId w:val="14"/>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14"/>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14"/>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lastRenderedPageBreak/>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D4289C" w:rsidRPr="005F79D4" w:rsidRDefault="00BE2989" w:rsidP="00BE2989">
            <w:pPr>
              <w:rPr>
                <w:rFonts w:eastAsia="SimSun"/>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5648C8" w:rsidRPr="005F79D4" w:rsidTr="00DA50E6">
        <w:trPr>
          <w:trHeight w:val="267"/>
        </w:trPr>
        <w:tc>
          <w:tcPr>
            <w:tcW w:w="1140" w:type="pct"/>
            <w:vAlign w:val="center"/>
          </w:tcPr>
          <w:p w:rsidR="005648C8" w:rsidRPr="005F79D4" w:rsidRDefault="005648C8" w:rsidP="005F79D4">
            <w:pPr>
              <w:rPr>
                <w:rFonts w:eastAsia="SimSun"/>
              </w:rPr>
            </w:pPr>
            <w:r w:rsidRPr="005F79D4">
              <w:rPr>
                <w:rFonts w:eastAsia="SimSun"/>
              </w:rPr>
              <w:lastRenderedPageBreak/>
              <w:t>TEMA 5</w:t>
            </w:r>
          </w:p>
          <w:p w:rsidR="005648C8" w:rsidRPr="005F79D4" w:rsidRDefault="005648C8" w:rsidP="005F79D4">
            <w:pPr>
              <w:rPr>
                <w:rFonts w:eastAsia="SimSun"/>
              </w:rPr>
            </w:pPr>
            <w:r w:rsidRPr="005F79D4">
              <w:t>Anatomía de pared abdominal, torácica y quirúrgica de cuello.</w:t>
            </w:r>
          </w:p>
        </w:tc>
        <w:tc>
          <w:tcPr>
            <w:tcW w:w="2303" w:type="pct"/>
          </w:tcPr>
          <w:p w:rsidR="005648C8" w:rsidRPr="005F79D4" w:rsidRDefault="005648C8" w:rsidP="005F79D4">
            <w:r w:rsidRPr="005F79D4">
              <w:t xml:space="preserve">8.1.- Pared Abdominal </w:t>
            </w:r>
          </w:p>
          <w:p w:rsidR="005648C8" w:rsidRPr="005F79D4" w:rsidRDefault="005648C8" w:rsidP="005F79D4">
            <w:r w:rsidRPr="005F79D4">
              <w:t>8.1.1.- Regiones de la pared abdominal</w:t>
            </w:r>
          </w:p>
          <w:p w:rsidR="005648C8" w:rsidRPr="005F79D4" w:rsidRDefault="005648C8" w:rsidP="005F79D4">
            <w:r w:rsidRPr="005F79D4">
              <w:t>8.1.2.- Componentes de la pared abdominales</w:t>
            </w:r>
          </w:p>
          <w:p w:rsidR="005648C8" w:rsidRPr="005F79D4" w:rsidRDefault="005648C8" w:rsidP="005F79D4">
            <w:r w:rsidRPr="005F79D4">
              <w:t>8.1.2.1.- Piel, tejido subcutáneo y fascias</w:t>
            </w:r>
          </w:p>
          <w:p w:rsidR="005648C8" w:rsidRPr="005F79D4" w:rsidRDefault="005648C8" w:rsidP="005F79D4">
            <w:r w:rsidRPr="005F79D4">
              <w:t xml:space="preserve">8.1.2.2.- Capa muscular </w:t>
            </w:r>
          </w:p>
          <w:p w:rsidR="005648C8" w:rsidRPr="005F79D4" w:rsidRDefault="005648C8" w:rsidP="005F79D4">
            <w:r w:rsidRPr="005F79D4">
              <w:t xml:space="preserve">8.1.2.2.1.- Músculos </w:t>
            </w:r>
            <w:proofErr w:type="spellStart"/>
            <w:r w:rsidRPr="005F79D4">
              <w:t>anterolaterales</w:t>
            </w:r>
            <w:proofErr w:type="spellEnd"/>
            <w:r w:rsidRPr="005F79D4">
              <w:t xml:space="preserve"> y oblicuos</w:t>
            </w:r>
          </w:p>
          <w:p w:rsidR="005648C8" w:rsidRPr="005F79D4" w:rsidRDefault="005648C8" w:rsidP="005F79D4">
            <w:r w:rsidRPr="005F79D4">
              <w:t xml:space="preserve">8.1.2.2.1.1.- Músculo recto anterior del abdomen </w:t>
            </w:r>
          </w:p>
          <w:p w:rsidR="005648C8" w:rsidRPr="005F79D4" w:rsidRDefault="005648C8" w:rsidP="005F79D4">
            <w:r w:rsidRPr="005F79D4">
              <w:t xml:space="preserve">8.1.2.2.1.2.- Músculo piramidal </w:t>
            </w:r>
          </w:p>
          <w:p w:rsidR="005648C8" w:rsidRPr="005F79D4" w:rsidRDefault="005648C8" w:rsidP="005F79D4">
            <w:r w:rsidRPr="005F79D4">
              <w:t xml:space="preserve">8.1.2.2.1.3.- Músculo oblicuo mayor </w:t>
            </w:r>
          </w:p>
          <w:p w:rsidR="005648C8" w:rsidRPr="005F79D4" w:rsidRDefault="005648C8" w:rsidP="005F79D4">
            <w:r w:rsidRPr="005F79D4">
              <w:t xml:space="preserve">8.1.2.2.1.4.- Músculo oblicuo menor </w:t>
            </w:r>
          </w:p>
          <w:p w:rsidR="005648C8" w:rsidRPr="005F79D4" w:rsidRDefault="005648C8" w:rsidP="005F79D4">
            <w:r w:rsidRPr="005F79D4">
              <w:t>8.1.2.2.1.5.- Músculo transverso del abdomen</w:t>
            </w:r>
          </w:p>
          <w:p w:rsidR="005648C8" w:rsidRPr="005F79D4" w:rsidRDefault="005648C8" w:rsidP="005F79D4">
            <w:r w:rsidRPr="005F79D4">
              <w:t xml:space="preserve">8.1.2.2.2.- Músculos abdominales posteriores </w:t>
            </w:r>
          </w:p>
          <w:p w:rsidR="005648C8" w:rsidRPr="005F79D4" w:rsidRDefault="005648C8" w:rsidP="005F79D4">
            <w:r w:rsidRPr="005F79D4">
              <w:t xml:space="preserve">8.1.2.2.2.1.- Músculo cuadrado de los lomos </w:t>
            </w:r>
          </w:p>
          <w:p w:rsidR="005648C8" w:rsidRPr="005F79D4" w:rsidRDefault="005648C8" w:rsidP="005F79D4">
            <w:r w:rsidRPr="005F79D4">
              <w:t xml:space="preserve">8.1.2.2.2.2.- Músculo Psoas menor </w:t>
            </w:r>
          </w:p>
          <w:p w:rsidR="005648C8" w:rsidRPr="005F79D4" w:rsidRDefault="005648C8" w:rsidP="005F79D4">
            <w:r w:rsidRPr="005F79D4">
              <w:t xml:space="preserve">8.1.2.2.2.3.- Músculo </w:t>
            </w:r>
            <w:proofErr w:type="spellStart"/>
            <w:r w:rsidRPr="005F79D4">
              <w:t>iliáco</w:t>
            </w:r>
            <w:proofErr w:type="spellEnd"/>
            <w:r w:rsidRPr="005F79D4">
              <w:t xml:space="preserve"> </w:t>
            </w:r>
          </w:p>
          <w:p w:rsidR="005648C8" w:rsidRPr="005F79D4" w:rsidRDefault="005648C8" w:rsidP="005F79D4">
            <w:r w:rsidRPr="005F79D4">
              <w:t xml:space="preserve">8.1.2.2.2.4.- Músculo </w:t>
            </w:r>
            <w:proofErr w:type="spellStart"/>
            <w:r w:rsidRPr="005F79D4">
              <w:t>sacroespinal</w:t>
            </w:r>
            <w:proofErr w:type="spellEnd"/>
            <w:r w:rsidRPr="005F79D4">
              <w:t xml:space="preserve"> </w:t>
            </w:r>
          </w:p>
          <w:p w:rsidR="005648C8" w:rsidRPr="005F79D4" w:rsidRDefault="005648C8" w:rsidP="005F79D4">
            <w:r w:rsidRPr="005F79D4">
              <w:t xml:space="preserve">8.1.2.2.2.5.- Músculo dorsal ancho </w:t>
            </w:r>
          </w:p>
          <w:p w:rsidR="005648C8" w:rsidRPr="005F79D4" w:rsidRDefault="005648C8" w:rsidP="005F79D4">
            <w:r w:rsidRPr="005F79D4">
              <w:t xml:space="preserve">8.1.2.3.- Fascia transversal </w:t>
            </w:r>
          </w:p>
          <w:p w:rsidR="005648C8" w:rsidRPr="005F79D4" w:rsidRDefault="005648C8" w:rsidP="005F79D4">
            <w:r w:rsidRPr="005F79D4">
              <w:t xml:space="preserve">8.1.2.4.- Grasa </w:t>
            </w:r>
            <w:proofErr w:type="spellStart"/>
            <w:r w:rsidRPr="005F79D4">
              <w:t>preperitoneal</w:t>
            </w:r>
            <w:proofErr w:type="spellEnd"/>
            <w:r w:rsidRPr="005F79D4">
              <w:t xml:space="preserve"> </w:t>
            </w:r>
          </w:p>
          <w:p w:rsidR="005648C8" w:rsidRPr="005F79D4" w:rsidRDefault="005648C8" w:rsidP="005F79D4">
            <w:r w:rsidRPr="005F79D4">
              <w:t xml:space="preserve">8.1.2.5.- Peritoneo </w:t>
            </w:r>
          </w:p>
          <w:p w:rsidR="005648C8" w:rsidRPr="005F79D4" w:rsidRDefault="005648C8" w:rsidP="005F79D4">
            <w:r w:rsidRPr="005F79D4">
              <w:t>8.1.3.- Irrigación, inervación y drenaje linfático de la pared abdominal</w:t>
            </w:r>
          </w:p>
          <w:p w:rsidR="005648C8" w:rsidRPr="005F79D4" w:rsidRDefault="005648C8" w:rsidP="005F79D4">
            <w:r w:rsidRPr="005F79D4">
              <w:t>8.1.3.1.- Pared anterior</w:t>
            </w:r>
          </w:p>
          <w:p w:rsidR="005648C8" w:rsidRPr="005F79D4" w:rsidRDefault="005648C8" w:rsidP="005F79D4">
            <w:r w:rsidRPr="005F79D4">
              <w:t xml:space="preserve">8.1.3.2.- Pared posterior </w:t>
            </w:r>
          </w:p>
          <w:p w:rsidR="005648C8" w:rsidRPr="005F79D4" w:rsidRDefault="005648C8" w:rsidP="005F79D4"/>
          <w:p w:rsidR="005648C8" w:rsidRPr="005F79D4" w:rsidRDefault="005648C8" w:rsidP="005F79D4">
            <w:r w:rsidRPr="005F79D4">
              <w:t xml:space="preserve">8.2.-Anatomía de tórax </w:t>
            </w:r>
          </w:p>
          <w:p w:rsidR="005648C8" w:rsidRPr="005F79D4" w:rsidRDefault="005648C8" w:rsidP="005F79D4">
            <w:r w:rsidRPr="005F79D4">
              <w:t xml:space="preserve">8.2.1.- Caja torácica </w:t>
            </w:r>
          </w:p>
          <w:p w:rsidR="005648C8" w:rsidRPr="005F79D4" w:rsidRDefault="005648C8" w:rsidP="005F79D4">
            <w:r w:rsidRPr="005F79D4">
              <w:t xml:space="preserve">8.2.1.1.- Esqueleto del tórax </w:t>
            </w:r>
          </w:p>
          <w:p w:rsidR="005648C8" w:rsidRPr="005F79D4" w:rsidRDefault="005648C8" w:rsidP="005F79D4">
            <w:r w:rsidRPr="005F79D4">
              <w:t xml:space="preserve">8.2.1.2.- Vértebras torácicas </w:t>
            </w:r>
          </w:p>
          <w:p w:rsidR="005648C8" w:rsidRPr="005F79D4" w:rsidRDefault="005648C8" w:rsidP="005F79D4">
            <w:r w:rsidRPr="005F79D4">
              <w:t xml:space="preserve">8.2.1.3.- Costillas </w:t>
            </w:r>
          </w:p>
          <w:p w:rsidR="005648C8" w:rsidRPr="005F79D4" w:rsidRDefault="005648C8" w:rsidP="005F79D4">
            <w:r w:rsidRPr="005F79D4">
              <w:lastRenderedPageBreak/>
              <w:t xml:space="preserve">8.2.1.4.- Esternón </w:t>
            </w:r>
          </w:p>
          <w:p w:rsidR="005648C8" w:rsidRPr="005F79D4" w:rsidRDefault="005648C8" w:rsidP="005F79D4">
            <w:r w:rsidRPr="005F79D4">
              <w:t xml:space="preserve">8.2.2.- Músculos </w:t>
            </w:r>
          </w:p>
          <w:p w:rsidR="005648C8" w:rsidRPr="005F79D4" w:rsidRDefault="005648C8" w:rsidP="005F79D4">
            <w:r w:rsidRPr="005F79D4">
              <w:t>8.2.2.1.- Extrínsecos</w:t>
            </w:r>
          </w:p>
          <w:p w:rsidR="005648C8" w:rsidRPr="005F79D4" w:rsidRDefault="005648C8" w:rsidP="005F79D4">
            <w:r w:rsidRPr="005F79D4">
              <w:t>8.2.2.1.1.- Pared torácica anterior</w:t>
            </w:r>
          </w:p>
          <w:p w:rsidR="005648C8" w:rsidRPr="005F79D4" w:rsidRDefault="005648C8" w:rsidP="005F79D4">
            <w:r w:rsidRPr="005F79D4">
              <w:t>8.2.2.1.1.1.- Pectoral mayor</w:t>
            </w:r>
          </w:p>
          <w:p w:rsidR="005648C8" w:rsidRPr="005F79D4" w:rsidRDefault="005648C8" w:rsidP="005F79D4">
            <w:r w:rsidRPr="005F79D4">
              <w:t xml:space="preserve">8.2.2.1.1.2.- Pectoral menor </w:t>
            </w:r>
          </w:p>
          <w:p w:rsidR="005648C8" w:rsidRPr="005F79D4" w:rsidRDefault="005648C8" w:rsidP="005F79D4">
            <w:r w:rsidRPr="005F79D4">
              <w:t>8.2.2.1.1.3.- Serrato anterior</w:t>
            </w:r>
          </w:p>
          <w:p w:rsidR="005648C8" w:rsidRPr="005F79D4" w:rsidRDefault="005648C8" w:rsidP="005F79D4">
            <w:r w:rsidRPr="005F79D4">
              <w:t xml:space="preserve">8.2.2.1.2.- Pared torácica posterior </w:t>
            </w:r>
          </w:p>
          <w:p w:rsidR="005648C8" w:rsidRPr="005F79D4" w:rsidRDefault="005648C8" w:rsidP="005F79D4">
            <w:r w:rsidRPr="005F79D4">
              <w:t>8.2.2.1.2.1.- Trapecio</w:t>
            </w:r>
          </w:p>
          <w:p w:rsidR="005648C8" w:rsidRPr="005F79D4" w:rsidRDefault="005648C8" w:rsidP="005F79D4">
            <w:r w:rsidRPr="005F79D4">
              <w:t>8.2.2.1.2.2.- Dorsal ancho</w:t>
            </w:r>
          </w:p>
          <w:p w:rsidR="005648C8" w:rsidRPr="005F79D4" w:rsidRDefault="005648C8" w:rsidP="005F79D4">
            <w:r w:rsidRPr="005F79D4">
              <w:t>8.2.2.1.2.3.- Romboide mayor</w:t>
            </w:r>
          </w:p>
          <w:p w:rsidR="005648C8" w:rsidRPr="005F79D4" w:rsidRDefault="005648C8" w:rsidP="005F79D4">
            <w:r w:rsidRPr="005F79D4">
              <w:t xml:space="preserve">8.2.2.1.2.4.- Romboide menor </w:t>
            </w:r>
          </w:p>
          <w:p w:rsidR="005648C8" w:rsidRPr="005F79D4" w:rsidRDefault="005648C8" w:rsidP="005F79D4">
            <w:r w:rsidRPr="005F79D4">
              <w:t xml:space="preserve">8.2.2.1.2.5.- Serratos </w:t>
            </w:r>
          </w:p>
          <w:p w:rsidR="005648C8" w:rsidRPr="005F79D4" w:rsidRDefault="005648C8" w:rsidP="005F79D4">
            <w:r w:rsidRPr="005F79D4">
              <w:t>8.2.2.1.2.5.1.- Serrato posterior</w:t>
            </w:r>
          </w:p>
          <w:p w:rsidR="005648C8" w:rsidRPr="005F79D4" w:rsidRDefault="005648C8" w:rsidP="005F79D4">
            <w:r w:rsidRPr="005F79D4">
              <w:t xml:space="preserve">8.2.2.1.2.5.2.- Serrato superior </w:t>
            </w:r>
          </w:p>
          <w:p w:rsidR="005648C8" w:rsidRPr="005F79D4" w:rsidRDefault="005648C8" w:rsidP="005F79D4">
            <w:r w:rsidRPr="005F79D4">
              <w:t xml:space="preserve">8.2.2.1.2.5.3.- Serrato inferior. </w:t>
            </w:r>
          </w:p>
          <w:p w:rsidR="005648C8" w:rsidRPr="005F79D4" w:rsidRDefault="005648C8" w:rsidP="005F79D4">
            <w:r w:rsidRPr="005F79D4">
              <w:t xml:space="preserve">8.2.2.2.- Intrínsecos  </w:t>
            </w:r>
          </w:p>
          <w:p w:rsidR="005648C8" w:rsidRPr="005F79D4" w:rsidRDefault="005648C8" w:rsidP="005F79D4">
            <w:r w:rsidRPr="005F79D4">
              <w:t xml:space="preserve">8.2.2.2.1.- Intercostales </w:t>
            </w:r>
          </w:p>
          <w:p w:rsidR="005648C8" w:rsidRPr="005F79D4" w:rsidRDefault="005648C8" w:rsidP="005F79D4">
            <w:r w:rsidRPr="005F79D4">
              <w:t>8.2.2.2.1.1.- Intercostales externos</w:t>
            </w:r>
          </w:p>
          <w:p w:rsidR="005648C8" w:rsidRPr="005F79D4" w:rsidRDefault="005648C8" w:rsidP="005F79D4">
            <w:r w:rsidRPr="005F79D4">
              <w:t>8.2.2.2.1.2.- Intercostales internos</w:t>
            </w:r>
          </w:p>
          <w:p w:rsidR="005648C8" w:rsidRPr="005F79D4" w:rsidRDefault="005648C8" w:rsidP="005F79D4">
            <w:r w:rsidRPr="005F79D4">
              <w:t>8.2.2.2.1.3.- Intercostales íntimos</w:t>
            </w:r>
          </w:p>
          <w:p w:rsidR="005648C8" w:rsidRPr="005F79D4" w:rsidRDefault="005648C8" w:rsidP="005F79D4">
            <w:r w:rsidRPr="005F79D4">
              <w:t xml:space="preserve">8.2.2.2.2.- Músculos subcostales </w:t>
            </w:r>
          </w:p>
          <w:p w:rsidR="005648C8" w:rsidRPr="005F79D4" w:rsidRDefault="005648C8" w:rsidP="005F79D4">
            <w:r w:rsidRPr="005F79D4">
              <w:t>8.2.2.2.3.- Músculo transverso del tórax</w:t>
            </w:r>
          </w:p>
          <w:p w:rsidR="005648C8" w:rsidRPr="005F79D4" w:rsidRDefault="005648C8" w:rsidP="005F79D4"/>
          <w:p w:rsidR="005648C8" w:rsidRPr="005F79D4" w:rsidRDefault="005648C8" w:rsidP="005F79D4">
            <w:r w:rsidRPr="005F79D4">
              <w:t xml:space="preserve">8.3.- Irrigación del Tórax </w:t>
            </w:r>
          </w:p>
          <w:p w:rsidR="005648C8" w:rsidRPr="005F79D4" w:rsidRDefault="005648C8" w:rsidP="005F79D4">
            <w:r w:rsidRPr="005F79D4">
              <w:t>8.4.- Linfáticos del Tórax</w:t>
            </w:r>
          </w:p>
          <w:p w:rsidR="005648C8" w:rsidRPr="005F79D4" w:rsidRDefault="005648C8" w:rsidP="005F79D4">
            <w:r w:rsidRPr="005F79D4">
              <w:t>8.5.- Inervación del Tórax</w:t>
            </w:r>
          </w:p>
          <w:p w:rsidR="005648C8" w:rsidRPr="005F79D4" w:rsidRDefault="005648C8" w:rsidP="005F79D4"/>
          <w:p w:rsidR="005648C8" w:rsidRPr="005F79D4" w:rsidRDefault="005648C8" w:rsidP="005F79D4">
            <w:r w:rsidRPr="005F79D4">
              <w:t xml:space="preserve">7.1.- Límites anatómicos del cuello </w:t>
            </w:r>
          </w:p>
          <w:p w:rsidR="005648C8" w:rsidRPr="005F79D4" w:rsidRDefault="005648C8" w:rsidP="005F79D4"/>
          <w:p w:rsidR="005648C8" w:rsidRPr="005F79D4" w:rsidRDefault="005648C8" w:rsidP="005F79D4">
            <w:r w:rsidRPr="005F79D4">
              <w:t xml:space="preserve">7.2.- Fascias o aponeurosis del cuello </w:t>
            </w:r>
          </w:p>
          <w:p w:rsidR="005648C8" w:rsidRPr="005F79D4" w:rsidRDefault="005648C8" w:rsidP="005F79D4"/>
          <w:p w:rsidR="005648C8" w:rsidRPr="005F79D4" w:rsidRDefault="005648C8" w:rsidP="005F79D4">
            <w:r w:rsidRPr="005F79D4">
              <w:t xml:space="preserve">7.3.- Triángulos del cuello </w:t>
            </w:r>
          </w:p>
          <w:p w:rsidR="005648C8" w:rsidRPr="005F79D4" w:rsidRDefault="005648C8" w:rsidP="005F79D4">
            <w:r w:rsidRPr="005F79D4">
              <w:t>7.3.1.- Triángulo anterior</w:t>
            </w:r>
          </w:p>
          <w:p w:rsidR="005648C8" w:rsidRPr="005F79D4" w:rsidRDefault="005648C8" w:rsidP="005F79D4">
            <w:r w:rsidRPr="005F79D4">
              <w:t xml:space="preserve">7.3.1.1.- Sublingual </w:t>
            </w:r>
          </w:p>
          <w:p w:rsidR="005648C8" w:rsidRPr="005F79D4" w:rsidRDefault="005648C8" w:rsidP="005F79D4">
            <w:r w:rsidRPr="005F79D4">
              <w:t xml:space="preserve">7.3.1.2.- Submaxilar </w:t>
            </w:r>
          </w:p>
          <w:p w:rsidR="005648C8" w:rsidRPr="005F79D4" w:rsidRDefault="005648C8" w:rsidP="005F79D4">
            <w:r w:rsidRPr="005F79D4">
              <w:t xml:space="preserve">7.3.1.3.- Vascular o carotideo superior </w:t>
            </w:r>
          </w:p>
          <w:p w:rsidR="005648C8" w:rsidRPr="005F79D4" w:rsidRDefault="005648C8" w:rsidP="005F79D4">
            <w:r w:rsidRPr="005F79D4">
              <w:t xml:space="preserve">7.3.1.4.- Triangulo visceral, muscular o </w:t>
            </w:r>
            <w:proofErr w:type="spellStart"/>
            <w:r w:rsidRPr="005F79D4">
              <w:t>carotídeo</w:t>
            </w:r>
            <w:proofErr w:type="spellEnd"/>
            <w:r w:rsidRPr="005F79D4">
              <w:t xml:space="preserve"> inferior</w:t>
            </w:r>
          </w:p>
          <w:p w:rsidR="005648C8" w:rsidRPr="005F79D4" w:rsidRDefault="005648C8" w:rsidP="005F79D4">
            <w:r w:rsidRPr="005F79D4">
              <w:t xml:space="preserve">7.3.2.- Triángulo posterior </w:t>
            </w:r>
          </w:p>
          <w:p w:rsidR="005648C8" w:rsidRPr="005F79D4" w:rsidRDefault="005648C8" w:rsidP="005F79D4">
            <w:r w:rsidRPr="005F79D4">
              <w:t xml:space="preserve">7.3.2.1.- Subclavio </w:t>
            </w:r>
          </w:p>
          <w:p w:rsidR="005648C8" w:rsidRPr="005F79D4" w:rsidRDefault="005648C8" w:rsidP="005F79D4">
            <w:r w:rsidRPr="005F79D4">
              <w:lastRenderedPageBreak/>
              <w:t xml:space="preserve">7.3.2.2.- Occipital </w:t>
            </w:r>
          </w:p>
          <w:p w:rsidR="005648C8" w:rsidRPr="005F79D4" w:rsidRDefault="005648C8" w:rsidP="005F79D4"/>
          <w:p w:rsidR="005648C8" w:rsidRPr="005F79D4" w:rsidRDefault="005648C8" w:rsidP="005F79D4">
            <w:r w:rsidRPr="005F79D4">
              <w:t>7.4.- Compartimiento central</w:t>
            </w:r>
          </w:p>
          <w:p w:rsidR="005648C8" w:rsidRPr="005F79D4" w:rsidRDefault="005648C8" w:rsidP="005F79D4"/>
          <w:p w:rsidR="005648C8" w:rsidRPr="005F79D4" w:rsidRDefault="005648C8" w:rsidP="005F79D4">
            <w:r w:rsidRPr="005F79D4">
              <w:t xml:space="preserve">7.5.- Irrigación, Inervación y Drenaje del cuello </w:t>
            </w:r>
          </w:p>
          <w:p w:rsidR="005648C8" w:rsidRPr="005F79D4" w:rsidRDefault="005648C8" w:rsidP="005F79D4">
            <w:r w:rsidRPr="005F79D4">
              <w:t>7.5.1.- Irrigación arterial del cuello</w:t>
            </w:r>
          </w:p>
          <w:p w:rsidR="005648C8" w:rsidRPr="005F79D4" w:rsidRDefault="005648C8" w:rsidP="005F79D4">
            <w:r w:rsidRPr="005F79D4">
              <w:t>7.5.2.- Drenaje venoso del cuello</w:t>
            </w:r>
          </w:p>
          <w:p w:rsidR="005648C8" w:rsidRPr="005F79D4" w:rsidRDefault="005648C8" w:rsidP="005F79D4">
            <w:r w:rsidRPr="005F79D4">
              <w:t>7.5.3.- Inervación del cuello</w:t>
            </w:r>
          </w:p>
          <w:p w:rsidR="005648C8" w:rsidRPr="005F79D4" w:rsidRDefault="005648C8" w:rsidP="005F79D4">
            <w:r w:rsidRPr="005F79D4">
              <w:t>7.5.4.- Drenaje linfático del cuello</w:t>
            </w:r>
          </w:p>
          <w:p w:rsidR="005648C8" w:rsidRPr="005F79D4" w:rsidRDefault="005648C8" w:rsidP="005F79D4"/>
          <w:p w:rsidR="005648C8" w:rsidRPr="005F79D4" w:rsidRDefault="005648C8" w:rsidP="005F79D4">
            <w:r w:rsidRPr="005F79D4">
              <w:t>7.6.- Glándula Tiroides</w:t>
            </w:r>
          </w:p>
          <w:p w:rsidR="005648C8" w:rsidRPr="005F79D4" w:rsidRDefault="005648C8" w:rsidP="005F79D4">
            <w:r w:rsidRPr="005F79D4">
              <w:t xml:space="preserve">7.6.1.- </w:t>
            </w:r>
            <w:proofErr w:type="spellStart"/>
            <w:r w:rsidRPr="005F79D4">
              <w:t>Itsmo</w:t>
            </w:r>
            <w:proofErr w:type="spellEnd"/>
          </w:p>
          <w:p w:rsidR="005648C8" w:rsidRPr="005F79D4" w:rsidRDefault="005648C8" w:rsidP="005F79D4">
            <w:r w:rsidRPr="005F79D4">
              <w:t xml:space="preserve">7.6.2.- Lóbulos Laterales </w:t>
            </w:r>
          </w:p>
          <w:p w:rsidR="005648C8" w:rsidRPr="005F79D4" w:rsidRDefault="005648C8" w:rsidP="005F79D4">
            <w:r w:rsidRPr="005F79D4">
              <w:t xml:space="preserve">7.6.3.- Irrigación, inervación y drenaje de la Tiroides </w:t>
            </w:r>
          </w:p>
          <w:p w:rsidR="005648C8" w:rsidRPr="005F79D4" w:rsidRDefault="005648C8" w:rsidP="005F79D4"/>
          <w:p w:rsidR="005648C8" w:rsidRPr="005F79D4" w:rsidRDefault="005648C8" w:rsidP="005F79D4">
            <w:r w:rsidRPr="005F79D4">
              <w:t xml:space="preserve">7.7.- Puntos de referencia en el cuello </w:t>
            </w:r>
          </w:p>
          <w:p w:rsidR="005648C8" w:rsidRPr="005F79D4" w:rsidRDefault="005648C8" w:rsidP="005F79D4">
            <w:r w:rsidRPr="005F79D4">
              <w:t xml:space="preserve">7.7.1.- Triángulos </w:t>
            </w:r>
          </w:p>
          <w:p w:rsidR="005648C8" w:rsidRPr="005F79D4" w:rsidRDefault="005648C8" w:rsidP="005F79D4">
            <w:r w:rsidRPr="005F79D4">
              <w:t xml:space="preserve">7.7.1.1.- </w:t>
            </w:r>
            <w:proofErr w:type="spellStart"/>
            <w:r w:rsidRPr="005F79D4">
              <w:t>Farabeuf</w:t>
            </w:r>
            <w:proofErr w:type="spellEnd"/>
          </w:p>
          <w:p w:rsidR="005648C8" w:rsidRPr="005F79D4" w:rsidRDefault="005648C8" w:rsidP="005F79D4">
            <w:r w:rsidRPr="005F79D4">
              <w:t xml:space="preserve">7.7.1.2.- </w:t>
            </w:r>
            <w:proofErr w:type="spellStart"/>
            <w:r w:rsidRPr="005F79D4">
              <w:t>Beclard</w:t>
            </w:r>
            <w:proofErr w:type="spellEnd"/>
          </w:p>
          <w:p w:rsidR="005648C8" w:rsidRPr="005F79D4" w:rsidRDefault="005648C8" w:rsidP="005F79D4">
            <w:r w:rsidRPr="005F79D4">
              <w:t xml:space="preserve">7.7.1.3.- </w:t>
            </w:r>
            <w:proofErr w:type="spellStart"/>
            <w:r w:rsidRPr="005F79D4">
              <w:t>Pirogoff</w:t>
            </w:r>
            <w:proofErr w:type="spellEnd"/>
          </w:p>
          <w:p w:rsidR="005648C8" w:rsidRPr="005F79D4" w:rsidRDefault="005648C8" w:rsidP="005F79D4">
            <w:r w:rsidRPr="005F79D4">
              <w:t xml:space="preserve">7.7.1.4.- </w:t>
            </w:r>
            <w:proofErr w:type="spellStart"/>
            <w:r w:rsidRPr="005F79D4">
              <w:t>Tillaux</w:t>
            </w:r>
            <w:proofErr w:type="spellEnd"/>
          </w:p>
          <w:p w:rsidR="005648C8" w:rsidRPr="005F79D4" w:rsidRDefault="005648C8" w:rsidP="005F79D4">
            <w:r w:rsidRPr="005F79D4">
              <w:t xml:space="preserve">7.7.1.5.- Angulo Venoso de  </w:t>
            </w:r>
            <w:proofErr w:type="spellStart"/>
            <w:r w:rsidRPr="005F79D4">
              <w:t>Pirogoff</w:t>
            </w:r>
            <w:proofErr w:type="spellEnd"/>
          </w:p>
          <w:p w:rsidR="005648C8" w:rsidRPr="005F79D4" w:rsidRDefault="005648C8" w:rsidP="005F79D4">
            <w:r w:rsidRPr="005F79D4">
              <w:t xml:space="preserve">7.7.2.- Hiatos </w:t>
            </w:r>
          </w:p>
          <w:p w:rsidR="005648C8" w:rsidRPr="005F79D4" w:rsidRDefault="005648C8" w:rsidP="005F79D4">
            <w:r w:rsidRPr="005F79D4">
              <w:t xml:space="preserve">7.7.2.1.- </w:t>
            </w:r>
            <w:proofErr w:type="spellStart"/>
            <w:r w:rsidRPr="005F79D4">
              <w:t>Milohoideo</w:t>
            </w:r>
            <w:proofErr w:type="spellEnd"/>
            <w:r w:rsidRPr="005F79D4">
              <w:t xml:space="preserve">-hiogloso </w:t>
            </w:r>
          </w:p>
          <w:p w:rsidR="005648C8" w:rsidRPr="005F79D4" w:rsidRDefault="005648C8" w:rsidP="005F79D4">
            <w:r w:rsidRPr="005F79D4">
              <w:t xml:space="preserve">7.7.2.2.- </w:t>
            </w:r>
            <w:proofErr w:type="spellStart"/>
            <w:r w:rsidRPr="005F79D4">
              <w:t>Preescalénico</w:t>
            </w:r>
            <w:proofErr w:type="spellEnd"/>
            <w:r w:rsidRPr="005F79D4">
              <w:t xml:space="preserve"> </w:t>
            </w:r>
          </w:p>
          <w:p w:rsidR="005648C8" w:rsidRPr="005F79D4" w:rsidRDefault="005648C8" w:rsidP="005F79D4">
            <w:r w:rsidRPr="005F79D4">
              <w:t xml:space="preserve">7.7.2.3.- </w:t>
            </w:r>
            <w:proofErr w:type="spellStart"/>
            <w:r w:rsidRPr="005F79D4">
              <w:t>Intraescalenico</w:t>
            </w:r>
            <w:proofErr w:type="spellEnd"/>
          </w:p>
        </w:tc>
        <w:tc>
          <w:tcPr>
            <w:tcW w:w="1557" w:type="pct"/>
          </w:tcPr>
          <w:p w:rsidR="00BE2989" w:rsidRDefault="00BE2989" w:rsidP="00BE2989">
            <w:pPr>
              <w:pStyle w:val="Prrafodelista"/>
              <w:numPr>
                <w:ilvl w:val="0"/>
                <w:numId w:val="15"/>
              </w:numPr>
              <w:rPr>
                <w:rFonts w:eastAsia="SimSun"/>
                <w:lang w:val="en-US"/>
              </w:rPr>
            </w:pPr>
            <w:r w:rsidRPr="0019672B">
              <w:rPr>
                <w:rFonts w:eastAsia="SimSun"/>
                <w:lang w:val="en-US"/>
              </w:rPr>
              <w:lastRenderedPageBreak/>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19th Edition from Courtney Townsend, R. Daniel Beauchamp, B. Mark Evers, Kenneth Mattox.</w:t>
            </w:r>
          </w:p>
          <w:p w:rsidR="00BE2989" w:rsidRPr="0019672B" w:rsidRDefault="00BE2989" w:rsidP="00BE2989">
            <w:pPr>
              <w:pStyle w:val="Prrafodelista"/>
              <w:numPr>
                <w:ilvl w:val="0"/>
                <w:numId w:val="15"/>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15"/>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15"/>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5648C8" w:rsidRPr="005F79D4" w:rsidRDefault="00BE2989" w:rsidP="00BE2989">
            <w:pPr>
              <w:rPr>
                <w:rFonts w:eastAsia="SimSun"/>
              </w:rPr>
            </w:pPr>
            <w:r>
              <w:rPr>
                <w:color w:val="000000"/>
                <w:sz w:val="27"/>
                <w:szCs w:val="27"/>
              </w:rPr>
              <w:lastRenderedPageBreak/>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D4289C" w:rsidRPr="005F79D4" w:rsidTr="00DA50E6">
        <w:trPr>
          <w:trHeight w:val="267"/>
        </w:trPr>
        <w:tc>
          <w:tcPr>
            <w:tcW w:w="1140" w:type="pct"/>
            <w:vAlign w:val="center"/>
          </w:tcPr>
          <w:p w:rsidR="00D4289C" w:rsidRPr="005F79D4" w:rsidRDefault="005648C8" w:rsidP="005F79D4">
            <w:pPr>
              <w:rPr>
                <w:rFonts w:eastAsia="SimSun"/>
              </w:rPr>
            </w:pPr>
            <w:r w:rsidRPr="005F79D4">
              <w:rPr>
                <w:rFonts w:eastAsia="SimSun"/>
              </w:rPr>
              <w:lastRenderedPageBreak/>
              <w:t>TEMA 6</w:t>
            </w:r>
          </w:p>
          <w:p w:rsidR="005648C8" w:rsidRPr="005F79D4" w:rsidRDefault="005648C8" w:rsidP="005F79D4">
            <w:pPr>
              <w:rPr>
                <w:rFonts w:eastAsia="SimSun"/>
              </w:rPr>
            </w:pPr>
            <w:r w:rsidRPr="005F79D4">
              <w:rPr>
                <w:rFonts w:eastAsia="SimSun"/>
              </w:rPr>
              <w:t>Sistema de drenaje torácico y sello de agua</w:t>
            </w:r>
          </w:p>
        </w:tc>
        <w:tc>
          <w:tcPr>
            <w:tcW w:w="2303" w:type="pct"/>
          </w:tcPr>
          <w:p w:rsidR="005648C8" w:rsidRPr="005F79D4" w:rsidRDefault="005648C8" w:rsidP="005F79D4">
            <w:r w:rsidRPr="005F79D4">
              <w:t>6.1.- Definiciones</w:t>
            </w:r>
          </w:p>
          <w:p w:rsidR="005648C8" w:rsidRPr="005F79D4" w:rsidRDefault="005648C8" w:rsidP="005F79D4"/>
          <w:p w:rsidR="005648C8" w:rsidRPr="005F79D4" w:rsidRDefault="005648C8" w:rsidP="005F79D4">
            <w:r w:rsidRPr="005F79D4">
              <w:t xml:space="preserve">6.2.- Características del sistema de drenaje </w:t>
            </w:r>
          </w:p>
          <w:p w:rsidR="005648C8" w:rsidRPr="005F79D4" w:rsidRDefault="005648C8" w:rsidP="005F79D4">
            <w:r w:rsidRPr="005F79D4">
              <w:tab/>
              <w:t>6.2.1.- Tipo de funcionamiento</w:t>
            </w:r>
          </w:p>
          <w:p w:rsidR="005648C8" w:rsidRPr="005F79D4" w:rsidRDefault="005648C8" w:rsidP="005F79D4">
            <w:r w:rsidRPr="005F79D4">
              <w:tab/>
              <w:t xml:space="preserve">6.2.2.- Funciones de las cámaras </w:t>
            </w:r>
          </w:p>
          <w:p w:rsidR="005648C8" w:rsidRPr="005F79D4" w:rsidRDefault="005648C8" w:rsidP="005F79D4"/>
          <w:p w:rsidR="005648C8" w:rsidRPr="005F79D4" w:rsidRDefault="005648C8" w:rsidP="005F79D4">
            <w:r w:rsidRPr="005F79D4">
              <w:t>6.3.- Anatomía de pared torácica y pulmones</w:t>
            </w:r>
          </w:p>
          <w:p w:rsidR="005648C8" w:rsidRPr="005F79D4" w:rsidRDefault="005648C8" w:rsidP="005F79D4"/>
          <w:p w:rsidR="005648C8" w:rsidRPr="005F79D4" w:rsidRDefault="005648C8" w:rsidP="005F79D4">
            <w:r w:rsidRPr="005F79D4">
              <w:t xml:space="preserve">6.4.- Indicaciones y contraindicaciones para la colocación </w:t>
            </w:r>
          </w:p>
          <w:p w:rsidR="005648C8" w:rsidRPr="005F79D4" w:rsidRDefault="005648C8" w:rsidP="005F79D4"/>
          <w:p w:rsidR="005648C8" w:rsidRPr="005F79D4" w:rsidRDefault="005648C8" w:rsidP="005F79D4">
            <w:r w:rsidRPr="005F79D4">
              <w:t xml:space="preserve">6.5.- Técnica para la colocación del drenaje </w:t>
            </w:r>
          </w:p>
          <w:p w:rsidR="005648C8" w:rsidRPr="005F79D4" w:rsidRDefault="005648C8" w:rsidP="005F79D4"/>
          <w:p w:rsidR="005648C8" w:rsidRPr="005F79D4" w:rsidRDefault="005648C8" w:rsidP="005F79D4">
            <w:r w:rsidRPr="005F79D4">
              <w:lastRenderedPageBreak/>
              <w:t>6.6.-Cuidados del drenaje torácico</w:t>
            </w:r>
          </w:p>
          <w:p w:rsidR="005648C8" w:rsidRPr="005F79D4" w:rsidRDefault="005648C8" w:rsidP="005F79D4"/>
          <w:p w:rsidR="005648C8" w:rsidRPr="005F79D4" w:rsidRDefault="005648C8" w:rsidP="005F79D4">
            <w:r w:rsidRPr="005F79D4">
              <w:t>6.7.- Complicaciones de la colocación del drenaje</w:t>
            </w:r>
          </w:p>
          <w:p w:rsidR="005648C8" w:rsidRPr="005F79D4" w:rsidRDefault="005648C8" w:rsidP="005F79D4"/>
          <w:p w:rsidR="005648C8" w:rsidRPr="005F79D4" w:rsidRDefault="005648C8" w:rsidP="005F79D4">
            <w:r w:rsidRPr="005F79D4">
              <w:t xml:space="preserve">6.8.- Retiro de la sonda </w:t>
            </w:r>
          </w:p>
          <w:p w:rsidR="005648C8" w:rsidRPr="005F79D4" w:rsidRDefault="005648C8" w:rsidP="005F79D4">
            <w:r w:rsidRPr="005F79D4">
              <w:tab/>
              <w:t>6.8.1.- Criterios para el retiro de la sonda</w:t>
            </w:r>
          </w:p>
          <w:p w:rsidR="005648C8" w:rsidRPr="005F79D4" w:rsidRDefault="005648C8" w:rsidP="005F79D4">
            <w:r w:rsidRPr="005F79D4">
              <w:tab/>
              <w:t xml:space="preserve">6.8.2.- Técnica para el retiro de la sonda </w:t>
            </w:r>
          </w:p>
          <w:p w:rsidR="005648C8" w:rsidRPr="005F79D4" w:rsidRDefault="005648C8" w:rsidP="005F79D4"/>
          <w:p w:rsidR="005648C8" w:rsidRPr="005F79D4" w:rsidRDefault="005648C8" w:rsidP="005F79D4">
            <w:r w:rsidRPr="005F79D4">
              <w:t>6.8.3.- Complicaciones del retiro</w:t>
            </w:r>
          </w:p>
          <w:p w:rsidR="00D4289C" w:rsidRPr="005F79D4" w:rsidRDefault="00D4289C" w:rsidP="005F79D4">
            <w:pPr>
              <w:rPr>
                <w:rFonts w:eastAsia="SimSun"/>
              </w:rPr>
            </w:pPr>
          </w:p>
        </w:tc>
        <w:tc>
          <w:tcPr>
            <w:tcW w:w="1557" w:type="pct"/>
          </w:tcPr>
          <w:p w:rsidR="00BE2989" w:rsidRDefault="00BE2989" w:rsidP="00BE2989">
            <w:pPr>
              <w:pStyle w:val="Prrafodelista"/>
              <w:numPr>
                <w:ilvl w:val="0"/>
                <w:numId w:val="16"/>
              </w:numPr>
              <w:rPr>
                <w:rFonts w:eastAsia="SimSun"/>
                <w:lang w:val="en-US"/>
              </w:rPr>
            </w:pPr>
            <w:r w:rsidRPr="0019672B">
              <w:rPr>
                <w:rFonts w:eastAsia="SimSun"/>
                <w:lang w:val="en-US"/>
              </w:rPr>
              <w:lastRenderedPageBreak/>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19th Edition from Courtney Townsend, R. Daniel Beauchamp, B. Mark Evers, Kenneth Mattox.</w:t>
            </w:r>
          </w:p>
          <w:p w:rsidR="00BE2989" w:rsidRPr="0019672B" w:rsidRDefault="00BE2989" w:rsidP="00BE2989">
            <w:pPr>
              <w:pStyle w:val="Prrafodelista"/>
              <w:numPr>
                <w:ilvl w:val="0"/>
                <w:numId w:val="16"/>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w:t>
            </w:r>
            <w:r w:rsidRPr="0019672B">
              <w:rPr>
                <w:rFonts w:eastAsia="SimSun"/>
                <w:lang w:val="en-US"/>
              </w:rPr>
              <w:lastRenderedPageBreak/>
              <w:t xml:space="preserve">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16"/>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16"/>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D4289C" w:rsidRPr="005F79D4" w:rsidRDefault="00BE2989" w:rsidP="00BE2989">
            <w:pPr>
              <w:rPr>
                <w:rFonts w:eastAsia="SimSun"/>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2B3D6A" w:rsidRPr="005F79D4" w:rsidTr="00DA50E6">
        <w:trPr>
          <w:trHeight w:val="267"/>
        </w:trPr>
        <w:tc>
          <w:tcPr>
            <w:tcW w:w="1140" w:type="pct"/>
          </w:tcPr>
          <w:p w:rsidR="002B3D6A" w:rsidRPr="005F79D4" w:rsidRDefault="005648C8" w:rsidP="005F79D4">
            <w:pPr>
              <w:rPr>
                <w:rFonts w:eastAsia="SimSun"/>
              </w:rPr>
            </w:pPr>
            <w:r w:rsidRPr="005F79D4">
              <w:rPr>
                <w:rFonts w:eastAsia="SimSun"/>
              </w:rPr>
              <w:lastRenderedPageBreak/>
              <w:t>TEMA 7</w:t>
            </w:r>
          </w:p>
          <w:p w:rsidR="005648C8" w:rsidRPr="005F79D4" w:rsidRDefault="005648C8" w:rsidP="005F79D4">
            <w:pPr>
              <w:rPr>
                <w:rFonts w:eastAsia="SimSun"/>
              </w:rPr>
            </w:pPr>
            <w:r w:rsidRPr="005F79D4">
              <w:rPr>
                <w:rFonts w:eastAsia="SimSun"/>
              </w:rPr>
              <w:t>Indicaciones y  técnica de la toracotomía.</w:t>
            </w:r>
          </w:p>
        </w:tc>
        <w:tc>
          <w:tcPr>
            <w:tcW w:w="2303" w:type="pct"/>
          </w:tcPr>
          <w:p w:rsidR="005648C8" w:rsidRPr="005F79D4" w:rsidRDefault="005648C8" w:rsidP="005F79D4">
            <w:r w:rsidRPr="005F79D4">
              <w:t xml:space="preserve">7.1.- Conceptos básicos </w:t>
            </w:r>
          </w:p>
          <w:p w:rsidR="005648C8" w:rsidRPr="005F79D4" w:rsidRDefault="005648C8" w:rsidP="005F79D4">
            <w:r w:rsidRPr="005F79D4">
              <w:t>7.1.1.- Toracentesis</w:t>
            </w:r>
          </w:p>
          <w:p w:rsidR="005648C8" w:rsidRPr="005F79D4" w:rsidRDefault="005648C8" w:rsidP="005F79D4">
            <w:r w:rsidRPr="005F79D4">
              <w:t>7.1.2.- Toracotomía.</w:t>
            </w:r>
          </w:p>
          <w:p w:rsidR="005648C8" w:rsidRPr="005F79D4" w:rsidRDefault="005648C8" w:rsidP="005F79D4">
            <w:r w:rsidRPr="005F79D4">
              <w:t>7.1.3.- Toracotomía cerrada.</w:t>
            </w:r>
          </w:p>
          <w:p w:rsidR="005648C8" w:rsidRPr="005F79D4" w:rsidRDefault="005648C8" w:rsidP="005F79D4"/>
          <w:p w:rsidR="005648C8" w:rsidRPr="005F79D4" w:rsidRDefault="005648C8" w:rsidP="005F79D4">
            <w:r w:rsidRPr="005F79D4">
              <w:t>7.2.- Indicaciones.</w:t>
            </w:r>
          </w:p>
          <w:p w:rsidR="005648C8" w:rsidRPr="005F79D4" w:rsidRDefault="005648C8" w:rsidP="005F79D4">
            <w:r w:rsidRPr="005F79D4">
              <w:t>7.2.1.- Neumotórax.</w:t>
            </w:r>
          </w:p>
          <w:p w:rsidR="005648C8" w:rsidRPr="005F79D4" w:rsidRDefault="005648C8" w:rsidP="005F79D4">
            <w:r w:rsidRPr="005F79D4">
              <w:t xml:space="preserve">7.2.2.- </w:t>
            </w:r>
            <w:proofErr w:type="spellStart"/>
            <w:r w:rsidRPr="005F79D4">
              <w:t>Hemotórax</w:t>
            </w:r>
            <w:proofErr w:type="spellEnd"/>
          </w:p>
          <w:p w:rsidR="005648C8" w:rsidRPr="005F79D4" w:rsidRDefault="005648C8" w:rsidP="005F79D4">
            <w:r w:rsidRPr="005F79D4">
              <w:t>7.2.3.- Profiláctico.</w:t>
            </w:r>
          </w:p>
          <w:p w:rsidR="005648C8" w:rsidRPr="005F79D4" w:rsidRDefault="005648C8" w:rsidP="005F79D4">
            <w:r w:rsidRPr="005F79D4">
              <w:t>7.2.4.- Hidrotórax.</w:t>
            </w:r>
          </w:p>
          <w:p w:rsidR="005648C8" w:rsidRPr="005F79D4" w:rsidRDefault="005648C8" w:rsidP="005F79D4">
            <w:r w:rsidRPr="005F79D4">
              <w:t xml:space="preserve">7.2.5.- </w:t>
            </w:r>
            <w:proofErr w:type="spellStart"/>
            <w:r w:rsidRPr="005F79D4">
              <w:t>Piotórax</w:t>
            </w:r>
            <w:proofErr w:type="spellEnd"/>
            <w:r w:rsidRPr="005F79D4">
              <w:t>.</w:t>
            </w:r>
          </w:p>
          <w:p w:rsidR="005648C8" w:rsidRPr="005F79D4" w:rsidRDefault="005648C8" w:rsidP="005F79D4"/>
          <w:p w:rsidR="005648C8" w:rsidRPr="005F79D4" w:rsidRDefault="005648C8" w:rsidP="005F79D4">
            <w:r w:rsidRPr="005F79D4">
              <w:t xml:space="preserve">7.4.- Contraindicaciones </w:t>
            </w:r>
          </w:p>
          <w:p w:rsidR="005648C8" w:rsidRPr="005F79D4" w:rsidRDefault="005648C8" w:rsidP="005F79D4"/>
          <w:p w:rsidR="005648C8" w:rsidRPr="005F79D4" w:rsidRDefault="005648C8" w:rsidP="005F79D4">
            <w:r w:rsidRPr="005F79D4">
              <w:t>7.5.- Ubicación y preparación del sitio del abordaje.</w:t>
            </w:r>
          </w:p>
          <w:p w:rsidR="005648C8" w:rsidRPr="005F79D4" w:rsidRDefault="005648C8" w:rsidP="005F79D4"/>
          <w:p w:rsidR="005648C8" w:rsidRPr="005F79D4" w:rsidRDefault="005648C8" w:rsidP="005F79D4">
            <w:r w:rsidRPr="005F79D4">
              <w:t>7.6.- Equipo (materiales).</w:t>
            </w:r>
          </w:p>
          <w:p w:rsidR="005648C8" w:rsidRPr="005F79D4" w:rsidRDefault="005648C8" w:rsidP="005F79D4"/>
          <w:p w:rsidR="005648C8" w:rsidRPr="005F79D4" w:rsidRDefault="005648C8" w:rsidP="005F79D4">
            <w:r w:rsidRPr="005F79D4">
              <w:t>7.7.- Técnica para toracotomía.</w:t>
            </w:r>
          </w:p>
          <w:p w:rsidR="002B3D6A" w:rsidRPr="005F79D4" w:rsidRDefault="002B3D6A" w:rsidP="005F79D4">
            <w:pPr>
              <w:rPr>
                <w:rFonts w:eastAsia="SimSun"/>
              </w:rPr>
            </w:pPr>
          </w:p>
        </w:tc>
        <w:tc>
          <w:tcPr>
            <w:tcW w:w="1557" w:type="pct"/>
          </w:tcPr>
          <w:p w:rsidR="002B3D6A" w:rsidRPr="005F79D4" w:rsidRDefault="002B3D6A" w:rsidP="005F79D4">
            <w:pPr>
              <w:rPr>
                <w:rFonts w:eastAsia="SimSun"/>
              </w:rPr>
            </w:pPr>
          </w:p>
        </w:tc>
      </w:tr>
      <w:tr w:rsidR="002B3D6A" w:rsidRPr="005F79D4" w:rsidTr="00DA50E6">
        <w:trPr>
          <w:trHeight w:val="267"/>
        </w:trPr>
        <w:tc>
          <w:tcPr>
            <w:tcW w:w="1140" w:type="pct"/>
          </w:tcPr>
          <w:p w:rsidR="002B3D6A" w:rsidRPr="005F79D4" w:rsidRDefault="00037EE1" w:rsidP="005F79D4">
            <w:pPr>
              <w:rPr>
                <w:rFonts w:eastAsia="SimSun"/>
              </w:rPr>
            </w:pPr>
            <w:r w:rsidRPr="005F79D4">
              <w:rPr>
                <w:rFonts w:eastAsia="SimSun"/>
              </w:rPr>
              <w:t>TEMA 8</w:t>
            </w:r>
          </w:p>
          <w:p w:rsidR="00037EE1" w:rsidRPr="005F79D4" w:rsidRDefault="00037EE1" w:rsidP="005F79D4">
            <w:pPr>
              <w:rPr>
                <w:rFonts w:eastAsia="SimSun"/>
              </w:rPr>
            </w:pPr>
            <w:r w:rsidRPr="005F79D4">
              <w:rPr>
                <w:rFonts w:eastAsia="SimSun"/>
              </w:rPr>
              <w:t xml:space="preserve">Indicaciones y técnica de </w:t>
            </w:r>
            <w:proofErr w:type="spellStart"/>
            <w:r w:rsidRPr="005F79D4">
              <w:rPr>
                <w:rFonts w:eastAsia="SimSun"/>
              </w:rPr>
              <w:t>traqueostomía</w:t>
            </w:r>
            <w:proofErr w:type="spellEnd"/>
            <w:r w:rsidRPr="005F79D4">
              <w:rPr>
                <w:rFonts w:eastAsia="SimSun"/>
              </w:rPr>
              <w:t xml:space="preserve"> y traqueotomía  </w:t>
            </w:r>
          </w:p>
        </w:tc>
        <w:tc>
          <w:tcPr>
            <w:tcW w:w="2303" w:type="pct"/>
          </w:tcPr>
          <w:p w:rsidR="00037EE1" w:rsidRPr="005F79D4" w:rsidRDefault="00037EE1" w:rsidP="005F79D4">
            <w:r w:rsidRPr="005F79D4">
              <w:t xml:space="preserve">8.1.- Definición de traqueotomía y </w:t>
            </w:r>
            <w:proofErr w:type="spellStart"/>
            <w:r w:rsidRPr="005F79D4">
              <w:t>traqueostomía</w:t>
            </w:r>
            <w:proofErr w:type="spellEnd"/>
          </w:p>
          <w:p w:rsidR="00037EE1" w:rsidRPr="005F79D4" w:rsidRDefault="00037EE1" w:rsidP="005F79D4"/>
          <w:p w:rsidR="00037EE1" w:rsidRPr="005F79D4" w:rsidRDefault="00037EE1" w:rsidP="005F79D4">
            <w:r w:rsidRPr="005F79D4">
              <w:t>8.2.- Anatomía de cuello</w:t>
            </w:r>
          </w:p>
          <w:p w:rsidR="00037EE1" w:rsidRPr="005F79D4" w:rsidRDefault="00037EE1" w:rsidP="005F79D4">
            <w:r w:rsidRPr="005F79D4">
              <w:t xml:space="preserve"> </w:t>
            </w:r>
            <w:r w:rsidRPr="005F79D4">
              <w:tab/>
              <w:t>8.2.1.- Tráquea</w:t>
            </w:r>
          </w:p>
          <w:p w:rsidR="00037EE1" w:rsidRPr="005F79D4" w:rsidRDefault="00037EE1" w:rsidP="005F79D4">
            <w:r w:rsidRPr="005F79D4">
              <w:t>8.2.2.- Triángulo de seguridad</w:t>
            </w:r>
          </w:p>
          <w:p w:rsidR="00037EE1" w:rsidRPr="005F79D4" w:rsidRDefault="00037EE1" w:rsidP="005F79D4"/>
          <w:p w:rsidR="00037EE1" w:rsidRPr="005F79D4" w:rsidRDefault="00037EE1" w:rsidP="005F79D4">
            <w:r w:rsidRPr="005F79D4">
              <w:t xml:space="preserve">8.3.- Indicaciones y contraindicaciones </w:t>
            </w:r>
          </w:p>
          <w:p w:rsidR="00037EE1" w:rsidRPr="005F79D4" w:rsidRDefault="00037EE1" w:rsidP="005F79D4"/>
          <w:p w:rsidR="00037EE1" w:rsidRPr="005F79D4" w:rsidRDefault="00037EE1" w:rsidP="005F79D4">
            <w:r w:rsidRPr="005F79D4">
              <w:t xml:space="preserve">8.4.- Procedimiento quirúrgico </w:t>
            </w:r>
          </w:p>
          <w:p w:rsidR="00037EE1" w:rsidRPr="005F79D4" w:rsidRDefault="00037EE1" w:rsidP="005F79D4"/>
          <w:p w:rsidR="00037EE1" w:rsidRPr="005F79D4" w:rsidRDefault="00037EE1" w:rsidP="005F79D4">
            <w:r w:rsidRPr="005F79D4">
              <w:t>8.5.- Complicaciones inmediatas, mediatas y tardías</w:t>
            </w:r>
          </w:p>
          <w:p w:rsidR="00037EE1" w:rsidRPr="005F79D4" w:rsidRDefault="00037EE1" w:rsidP="005F79D4"/>
          <w:p w:rsidR="00037EE1" w:rsidRPr="005F79D4" w:rsidRDefault="00037EE1" w:rsidP="005F79D4">
            <w:r w:rsidRPr="005F79D4">
              <w:t xml:space="preserve">8.6.- Cuidado de </w:t>
            </w:r>
            <w:proofErr w:type="spellStart"/>
            <w:r w:rsidRPr="005F79D4">
              <w:t>traqueostomía</w:t>
            </w:r>
            <w:proofErr w:type="spellEnd"/>
          </w:p>
          <w:p w:rsidR="00037EE1" w:rsidRPr="005F79D4" w:rsidRDefault="00037EE1" w:rsidP="005F79D4"/>
          <w:p w:rsidR="00037EE1" w:rsidRPr="005F79D4" w:rsidRDefault="00037EE1" w:rsidP="005F79D4">
            <w:r w:rsidRPr="005F79D4">
              <w:t xml:space="preserve">8.7.- Retiro </w:t>
            </w:r>
          </w:p>
          <w:p w:rsidR="00037EE1" w:rsidRPr="005F79D4" w:rsidRDefault="00037EE1" w:rsidP="005F79D4">
            <w:r w:rsidRPr="005F79D4">
              <w:t xml:space="preserve">8.7.1.- Criterios para el retiro de la cánula </w:t>
            </w:r>
          </w:p>
          <w:p w:rsidR="00037EE1" w:rsidRPr="005F79D4" w:rsidRDefault="00037EE1" w:rsidP="005F79D4">
            <w:r w:rsidRPr="005F79D4">
              <w:t xml:space="preserve">8.7.2.- Retiro de la cánula y cierre de </w:t>
            </w:r>
            <w:proofErr w:type="spellStart"/>
            <w:r w:rsidRPr="005F79D4">
              <w:t>traqueostomía</w:t>
            </w:r>
            <w:proofErr w:type="spellEnd"/>
          </w:p>
          <w:p w:rsidR="00037EE1" w:rsidRPr="005F79D4" w:rsidRDefault="00037EE1" w:rsidP="005F79D4">
            <w:r w:rsidRPr="005F79D4">
              <w:t>8.7.3.- Complicaciones del retiro de la cánula</w:t>
            </w:r>
          </w:p>
          <w:p w:rsidR="002B3D6A" w:rsidRPr="005F79D4" w:rsidRDefault="002B3D6A" w:rsidP="005F79D4">
            <w:pPr>
              <w:rPr>
                <w:rFonts w:eastAsia="SimSun"/>
              </w:rPr>
            </w:pPr>
          </w:p>
        </w:tc>
        <w:tc>
          <w:tcPr>
            <w:tcW w:w="1557" w:type="pct"/>
          </w:tcPr>
          <w:p w:rsidR="00BE2989" w:rsidRDefault="00BE2989" w:rsidP="00BE2989">
            <w:pPr>
              <w:pStyle w:val="Prrafodelista"/>
              <w:numPr>
                <w:ilvl w:val="0"/>
                <w:numId w:val="17"/>
              </w:numPr>
              <w:rPr>
                <w:rFonts w:eastAsia="SimSun"/>
                <w:lang w:val="en-US"/>
              </w:rPr>
            </w:pPr>
            <w:r w:rsidRPr="0019672B">
              <w:rPr>
                <w:rFonts w:eastAsia="SimSun"/>
                <w:lang w:val="en-US"/>
              </w:rPr>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19th Edition from Courtney Townsend, R. Daniel Beauchamp, B. Mark Evers, Kenneth Mattox.</w:t>
            </w:r>
          </w:p>
          <w:p w:rsidR="00BE2989" w:rsidRPr="0019672B" w:rsidRDefault="00BE2989" w:rsidP="00BE2989">
            <w:pPr>
              <w:pStyle w:val="Prrafodelista"/>
              <w:numPr>
                <w:ilvl w:val="0"/>
                <w:numId w:val="17"/>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17"/>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17"/>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2B3D6A" w:rsidRPr="005F79D4" w:rsidRDefault="00BE2989" w:rsidP="00BE2989">
            <w:pPr>
              <w:rPr>
                <w:rFonts w:eastAsia="SimSun"/>
              </w:rPr>
            </w:pPr>
            <w:r>
              <w:rPr>
                <w:color w:val="000000"/>
                <w:sz w:val="27"/>
                <w:szCs w:val="27"/>
              </w:rPr>
              <w:t xml:space="preserve">A BEL ARCHUNDIA GARCIA. (2015). Cirugía </w:t>
            </w:r>
            <w:r>
              <w:rPr>
                <w:color w:val="000000"/>
                <w:sz w:val="27"/>
                <w:szCs w:val="27"/>
              </w:rPr>
              <w:lastRenderedPageBreak/>
              <w:t xml:space="preserve">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2B3D6A" w:rsidRPr="005F79D4" w:rsidTr="00DA50E6">
        <w:trPr>
          <w:trHeight w:val="267"/>
        </w:trPr>
        <w:tc>
          <w:tcPr>
            <w:tcW w:w="1140" w:type="pct"/>
          </w:tcPr>
          <w:p w:rsidR="002B3D6A" w:rsidRPr="005F79D4" w:rsidRDefault="00037EE1" w:rsidP="005F79D4">
            <w:pPr>
              <w:rPr>
                <w:rFonts w:eastAsia="SimSun"/>
              </w:rPr>
            </w:pPr>
            <w:r w:rsidRPr="005F79D4">
              <w:rPr>
                <w:rFonts w:eastAsia="SimSun"/>
              </w:rPr>
              <w:lastRenderedPageBreak/>
              <w:t xml:space="preserve">TEMA 9 </w:t>
            </w:r>
          </w:p>
          <w:p w:rsidR="00037EE1" w:rsidRPr="005F79D4" w:rsidRDefault="00037EE1" w:rsidP="005F79D4">
            <w:pPr>
              <w:rPr>
                <w:rFonts w:eastAsia="SimSun"/>
              </w:rPr>
            </w:pPr>
            <w:r w:rsidRPr="005F79D4">
              <w:rPr>
                <w:rFonts w:eastAsia="SimSun"/>
              </w:rPr>
              <w:t>Indicación y técnica de laparotomía exploradora</w:t>
            </w:r>
          </w:p>
        </w:tc>
        <w:tc>
          <w:tcPr>
            <w:tcW w:w="2303" w:type="pct"/>
          </w:tcPr>
          <w:p w:rsidR="00037EE1" w:rsidRPr="005F79D4" w:rsidRDefault="00037EE1" w:rsidP="005F79D4">
            <w:r w:rsidRPr="005F79D4">
              <w:t xml:space="preserve">10.1.- Definición </w:t>
            </w:r>
          </w:p>
          <w:p w:rsidR="00037EE1" w:rsidRPr="005F79D4" w:rsidRDefault="00037EE1" w:rsidP="005F79D4"/>
          <w:p w:rsidR="00037EE1" w:rsidRPr="005F79D4" w:rsidRDefault="00037EE1" w:rsidP="005F79D4">
            <w:r w:rsidRPr="005F79D4">
              <w:t>10.2.- Clasificación</w:t>
            </w:r>
          </w:p>
          <w:p w:rsidR="00037EE1" w:rsidRPr="005F79D4" w:rsidRDefault="00037EE1" w:rsidP="005F79D4"/>
          <w:p w:rsidR="00037EE1" w:rsidRPr="005F79D4" w:rsidRDefault="00037EE1" w:rsidP="005F79D4">
            <w:r w:rsidRPr="005F79D4">
              <w:t xml:space="preserve">10.3.- Indicaciones </w:t>
            </w:r>
          </w:p>
          <w:p w:rsidR="00037EE1" w:rsidRPr="005F79D4" w:rsidRDefault="00037EE1" w:rsidP="005F79D4"/>
          <w:p w:rsidR="00037EE1" w:rsidRPr="005F79D4" w:rsidRDefault="00037EE1" w:rsidP="005F79D4">
            <w:r w:rsidRPr="005F79D4">
              <w:t>10.4.- Tipos de técnicas quirúrgicas</w:t>
            </w:r>
          </w:p>
          <w:p w:rsidR="00037EE1" w:rsidRPr="005F79D4" w:rsidRDefault="00037EE1" w:rsidP="005F79D4"/>
          <w:p w:rsidR="00037EE1" w:rsidRPr="005F79D4" w:rsidRDefault="00037EE1" w:rsidP="005F79D4">
            <w:r w:rsidRPr="005F79D4">
              <w:t xml:space="preserve">10.5.- Complicaciones post quirúrgicas </w:t>
            </w:r>
          </w:p>
          <w:p w:rsidR="002B3D6A" w:rsidRPr="005F79D4" w:rsidRDefault="002B3D6A" w:rsidP="005F79D4">
            <w:pPr>
              <w:rPr>
                <w:rFonts w:eastAsia="SimSun"/>
              </w:rPr>
            </w:pPr>
          </w:p>
        </w:tc>
        <w:tc>
          <w:tcPr>
            <w:tcW w:w="1557" w:type="pct"/>
          </w:tcPr>
          <w:p w:rsidR="00BE2989" w:rsidRDefault="00BE2989" w:rsidP="00BE2989">
            <w:pPr>
              <w:pStyle w:val="Prrafodelista"/>
              <w:numPr>
                <w:ilvl w:val="0"/>
                <w:numId w:val="18"/>
              </w:numPr>
              <w:rPr>
                <w:rFonts w:eastAsia="SimSun"/>
                <w:lang w:val="en-US"/>
              </w:rPr>
            </w:pPr>
            <w:r w:rsidRPr="0019672B">
              <w:rPr>
                <w:rFonts w:eastAsia="SimSun"/>
                <w:lang w:val="en-US"/>
              </w:rPr>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19th Edition from Courtney Townsend, R. Daniel Beauchamp, B. Mark Evers, Kenneth Mattox.</w:t>
            </w:r>
          </w:p>
          <w:p w:rsidR="00BE2989" w:rsidRPr="0019672B" w:rsidRDefault="00BE2989" w:rsidP="00BE2989">
            <w:pPr>
              <w:pStyle w:val="Prrafodelista"/>
              <w:numPr>
                <w:ilvl w:val="0"/>
                <w:numId w:val="18"/>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18"/>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18"/>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2B3D6A" w:rsidRPr="005F79D4" w:rsidRDefault="00BE2989" w:rsidP="00BE2989">
            <w:pPr>
              <w:rPr>
                <w:rFonts w:eastAsia="SimSun"/>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2B3D6A" w:rsidRPr="005F79D4" w:rsidTr="00DA50E6">
        <w:trPr>
          <w:trHeight w:val="267"/>
        </w:trPr>
        <w:tc>
          <w:tcPr>
            <w:tcW w:w="1140" w:type="pct"/>
            <w:vAlign w:val="center"/>
          </w:tcPr>
          <w:p w:rsidR="002B3D6A" w:rsidRPr="005F79D4" w:rsidRDefault="00037EE1" w:rsidP="005F79D4">
            <w:pPr>
              <w:rPr>
                <w:rFonts w:eastAsia="SimSun"/>
              </w:rPr>
            </w:pPr>
            <w:r w:rsidRPr="005F79D4">
              <w:rPr>
                <w:rFonts w:eastAsia="SimSun"/>
              </w:rPr>
              <w:lastRenderedPageBreak/>
              <w:t>TEMA 10</w:t>
            </w:r>
          </w:p>
          <w:p w:rsidR="00037EE1" w:rsidRPr="005F79D4" w:rsidRDefault="00037EE1" w:rsidP="005F79D4">
            <w:pPr>
              <w:rPr>
                <w:rFonts w:eastAsia="SimSun"/>
              </w:rPr>
            </w:pPr>
            <w:r w:rsidRPr="005F79D4">
              <w:rPr>
                <w:rFonts w:eastAsia="SimSun"/>
              </w:rPr>
              <w:t>Técnica abordaje manejo y complicaciones de oclusión intestinal</w:t>
            </w:r>
          </w:p>
        </w:tc>
        <w:tc>
          <w:tcPr>
            <w:tcW w:w="2303" w:type="pct"/>
          </w:tcPr>
          <w:p w:rsidR="00037EE1" w:rsidRPr="005F79D4" w:rsidRDefault="00037EE1" w:rsidP="005F79D4">
            <w:r w:rsidRPr="005F79D4">
              <w:t>11.1.- Anatomía y fisiología de Intestino delgado y grueso</w:t>
            </w:r>
          </w:p>
          <w:p w:rsidR="00037EE1" w:rsidRPr="005F79D4" w:rsidRDefault="00037EE1" w:rsidP="005F79D4"/>
          <w:p w:rsidR="00037EE1" w:rsidRPr="005F79D4" w:rsidRDefault="00037EE1" w:rsidP="005F79D4">
            <w:r w:rsidRPr="005F79D4">
              <w:t>11.2.- Definición de obstrucción intestinal</w:t>
            </w:r>
          </w:p>
          <w:p w:rsidR="00037EE1" w:rsidRPr="005F79D4" w:rsidRDefault="00037EE1" w:rsidP="005F79D4"/>
          <w:p w:rsidR="00037EE1" w:rsidRPr="005F79D4" w:rsidRDefault="00037EE1" w:rsidP="005F79D4">
            <w:r w:rsidRPr="005F79D4">
              <w:t xml:space="preserve">11.3.- Etiología de la obstrucción intestinal </w:t>
            </w:r>
          </w:p>
          <w:p w:rsidR="00037EE1" w:rsidRPr="005F79D4" w:rsidRDefault="00037EE1" w:rsidP="005F79D4"/>
          <w:p w:rsidR="00037EE1" w:rsidRPr="005F79D4" w:rsidRDefault="00037EE1" w:rsidP="005F79D4">
            <w:r w:rsidRPr="005F79D4">
              <w:t>11.4.- Tipos de obstrucción intestinal</w:t>
            </w:r>
          </w:p>
          <w:p w:rsidR="00037EE1" w:rsidRPr="005F79D4" w:rsidRDefault="00037EE1" w:rsidP="005F79D4"/>
          <w:p w:rsidR="00037EE1" w:rsidRPr="005F79D4" w:rsidRDefault="00037EE1" w:rsidP="005F79D4">
            <w:r w:rsidRPr="005F79D4">
              <w:t>11.5.- Cuadro clínico</w:t>
            </w:r>
          </w:p>
          <w:p w:rsidR="00037EE1" w:rsidRPr="005F79D4" w:rsidRDefault="00037EE1" w:rsidP="005F79D4">
            <w:r w:rsidRPr="005F79D4">
              <w:t xml:space="preserve">18.5.1.- Obstrucción de intestino delgado </w:t>
            </w:r>
          </w:p>
          <w:p w:rsidR="00037EE1" w:rsidRPr="005F79D4" w:rsidRDefault="00037EE1" w:rsidP="005F79D4">
            <w:r w:rsidRPr="005F79D4">
              <w:t xml:space="preserve">18.5.2.- Obstrucción de intestino grueso </w:t>
            </w:r>
          </w:p>
          <w:p w:rsidR="00037EE1" w:rsidRPr="005F79D4" w:rsidRDefault="00037EE1" w:rsidP="005F79D4"/>
          <w:p w:rsidR="00037EE1" w:rsidRPr="005F79D4" w:rsidRDefault="00037EE1" w:rsidP="005F79D4">
            <w:r w:rsidRPr="005F79D4">
              <w:t>11.6.- Diagnóstico</w:t>
            </w:r>
          </w:p>
          <w:p w:rsidR="00037EE1" w:rsidRPr="005F79D4" w:rsidRDefault="00037EE1" w:rsidP="005F79D4"/>
          <w:p w:rsidR="00037EE1" w:rsidRPr="005F79D4" w:rsidRDefault="00037EE1" w:rsidP="005F79D4">
            <w:r w:rsidRPr="005F79D4">
              <w:t>11.7.- Tratamiento</w:t>
            </w:r>
          </w:p>
          <w:p w:rsidR="00037EE1" w:rsidRPr="005F79D4" w:rsidRDefault="00037EE1" w:rsidP="005F79D4">
            <w:r w:rsidRPr="005F79D4">
              <w:t>11.7.1.- Tratamiento conservador</w:t>
            </w:r>
          </w:p>
          <w:p w:rsidR="00037EE1" w:rsidRPr="005F79D4" w:rsidRDefault="00037EE1" w:rsidP="005F79D4">
            <w:r w:rsidRPr="005F79D4">
              <w:t xml:space="preserve">11.7.2.- Tratamiento quirúrgico </w:t>
            </w:r>
          </w:p>
          <w:p w:rsidR="00037EE1" w:rsidRPr="005F79D4" w:rsidRDefault="00037EE1" w:rsidP="005F79D4">
            <w:r w:rsidRPr="005F79D4">
              <w:t>11.7.2.1.- Tipos de técnicas quirúrgicas</w:t>
            </w:r>
          </w:p>
          <w:p w:rsidR="00037EE1" w:rsidRPr="005F79D4" w:rsidRDefault="00037EE1" w:rsidP="005F79D4"/>
          <w:p w:rsidR="002B3D6A" w:rsidRPr="005F79D4" w:rsidRDefault="00037EE1" w:rsidP="005F79D4">
            <w:pPr>
              <w:rPr>
                <w:rFonts w:eastAsia="SimSun"/>
              </w:rPr>
            </w:pPr>
            <w:r w:rsidRPr="005F79D4">
              <w:t>11.8.- Complicaciones post quirúrgicas</w:t>
            </w:r>
          </w:p>
        </w:tc>
        <w:tc>
          <w:tcPr>
            <w:tcW w:w="1557" w:type="pct"/>
          </w:tcPr>
          <w:p w:rsidR="00BE2989" w:rsidRDefault="00BE2989" w:rsidP="00BE2989">
            <w:pPr>
              <w:pStyle w:val="Prrafodelista"/>
              <w:numPr>
                <w:ilvl w:val="0"/>
                <w:numId w:val="19"/>
              </w:numPr>
              <w:rPr>
                <w:rFonts w:eastAsia="SimSun"/>
                <w:lang w:val="en-US"/>
              </w:rPr>
            </w:pPr>
            <w:r w:rsidRPr="0019672B">
              <w:rPr>
                <w:rFonts w:eastAsia="SimSun"/>
                <w:lang w:val="en-US"/>
              </w:rPr>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19th Edition from Courtney Townsend, R. Daniel Beauchamp, B. Mark Evers, Kenneth Mattox.</w:t>
            </w:r>
          </w:p>
          <w:p w:rsidR="00BE2989" w:rsidRPr="0019672B" w:rsidRDefault="00BE2989" w:rsidP="00BE2989">
            <w:pPr>
              <w:pStyle w:val="Prrafodelista"/>
              <w:numPr>
                <w:ilvl w:val="0"/>
                <w:numId w:val="19"/>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19"/>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19"/>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2B3D6A" w:rsidRPr="005F79D4" w:rsidRDefault="00BE2989" w:rsidP="00BE2989">
            <w:pPr>
              <w:rPr>
                <w:rFonts w:eastAsia="SimSun"/>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2B3D6A" w:rsidRPr="005F79D4" w:rsidTr="00DA50E6">
        <w:trPr>
          <w:trHeight w:val="267"/>
        </w:trPr>
        <w:tc>
          <w:tcPr>
            <w:tcW w:w="1140" w:type="pct"/>
            <w:vAlign w:val="center"/>
          </w:tcPr>
          <w:p w:rsidR="00037EE1" w:rsidRPr="005F79D4" w:rsidRDefault="00037EE1" w:rsidP="005F79D4">
            <w:pPr>
              <w:rPr>
                <w:rFonts w:eastAsia="SimSun"/>
              </w:rPr>
            </w:pPr>
            <w:r w:rsidRPr="005F79D4">
              <w:rPr>
                <w:rFonts w:eastAsia="SimSun"/>
              </w:rPr>
              <w:t>TEMA 11</w:t>
            </w:r>
          </w:p>
          <w:p w:rsidR="002B3D6A" w:rsidRPr="005F79D4" w:rsidRDefault="00037EE1" w:rsidP="005F79D4">
            <w:pPr>
              <w:rPr>
                <w:rFonts w:eastAsia="SimSun"/>
              </w:rPr>
            </w:pPr>
            <w:r w:rsidRPr="005F79D4">
              <w:rPr>
                <w:rFonts w:eastAsia="SimSun"/>
              </w:rPr>
              <w:t xml:space="preserve">Técnica de abordaje, manejo y </w:t>
            </w:r>
            <w:r w:rsidRPr="005F79D4">
              <w:rPr>
                <w:rFonts w:eastAsia="SimSun"/>
              </w:rPr>
              <w:lastRenderedPageBreak/>
              <w:t>complicaciones de colecistitis</w:t>
            </w:r>
          </w:p>
        </w:tc>
        <w:tc>
          <w:tcPr>
            <w:tcW w:w="2303" w:type="pct"/>
          </w:tcPr>
          <w:p w:rsidR="00037EE1" w:rsidRPr="005F79D4" w:rsidRDefault="00037EE1" w:rsidP="005F79D4">
            <w:r w:rsidRPr="005F79D4">
              <w:lastRenderedPageBreak/>
              <w:t>12.1.- Anatomía y fisiología de vesícula biliar</w:t>
            </w:r>
          </w:p>
          <w:p w:rsidR="00037EE1" w:rsidRPr="005F79D4" w:rsidRDefault="00037EE1" w:rsidP="005F79D4"/>
          <w:p w:rsidR="00037EE1" w:rsidRPr="005F79D4" w:rsidRDefault="00037EE1" w:rsidP="005F79D4">
            <w:r w:rsidRPr="005F79D4">
              <w:lastRenderedPageBreak/>
              <w:t>12.2.- Definición de colecistitis</w:t>
            </w:r>
          </w:p>
          <w:p w:rsidR="00037EE1" w:rsidRPr="005F79D4" w:rsidRDefault="00037EE1" w:rsidP="005F79D4"/>
          <w:p w:rsidR="00037EE1" w:rsidRPr="005F79D4" w:rsidRDefault="00037EE1" w:rsidP="005F79D4">
            <w:r w:rsidRPr="005F79D4">
              <w:t>12.3.- Clasificación</w:t>
            </w:r>
          </w:p>
          <w:p w:rsidR="00037EE1" w:rsidRPr="005F79D4" w:rsidRDefault="00037EE1" w:rsidP="005F79D4"/>
          <w:p w:rsidR="00037EE1" w:rsidRPr="005F79D4" w:rsidRDefault="00037EE1" w:rsidP="005F79D4">
            <w:r w:rsidRPr="005F79D4">
              <w:t>12.4.- Cuadro clínico</w:t>
            </w:r>
          </w:p>
          <w:p w:rsidR="00037EE1" w:rsidRPr="005F79D4" w:rsidRDefault="00037EE1" w:rsidP="005F79D4"/>
          <w:p w:rsidR="00037EE1" w:rsidRPr="005F79D4" w:rsidRDefault="00037EE1" w:rsidP="005F79D4">
            <w:r w:rsidRPr="005F79D4">
              <w:t>12.5.- Diagnóstico</w:t>
            </w:r>
          </w:p>
          <w:p w:rsidR="00037EE1" w:rsidRPr="005F79D4" w:rsidRDefault="00037EE1" w:rsidP="005F79D4"/>
          <w:p w:rsidR="00037EE1" w:rsidRPr="005F79D4" w:rsidRDefault="00037EE1" w:rsidP="005F79D4">
            <w:r w:rsidRPr="005F79D4">
              <w:t xml:space="preserve">12.6.- Tratamiento </w:t>
            </w:r>
          </w:p>
          <w:p w:rsidR="00037EE1" w:rsidRPr="005F79D4" w:rsidRDefault="00037EE1" w:rsidP="005F79D4">
            <w:r w:rsidRPr="005F79D4">
              <w:tab/>
              <w:t xml:space="preserve">12.6.1.- Tratamiento conservador </w:t>
            </w:r>
          </w:p>
          <w:p w:rsidR="00037EE1" w:rsidRPr="005F79D4" w:rsidRDefault="00037EE1" w:rsidP="005F79D4">
            <w:r w:rsidRPr="005F79D4">
              <w:t>12.6.2.- Tratamiento quirúrgico</w:t>
            </w:r>
          </w:p>
          <w:p w:rsidR="00037EE1" w:rsidRPr="005F79D4" w:rsidRDefault="00037EE1" w:rsidP="005F79D4">
            <w:r w:rsidRPr="005F79D4">
              <w:t>12.6.2.1.- Tipos de técnicas quirúrgicas</w:t>
            </w:r>
          </w:p>
          <w:p w:rsidR="00037EE1" w:rsidRPr="005F79D4" w:rsidRDefault="00037EE1" w:rsidP="005F79D4">
            <w:r w:rsidRPr="005F79D4">
              <w:t>12.6.2.2.- Complicaciones post quirúrgicas</w:t>
            </w:r>
          </w:p>
          <w:p w:rsidR="002B3D6A" w:rsidRPr="005F79D4" w:rsidRDefault="002B3D6A" w:rsidP="005F79D4">
            <w:pPr>
              <w:rPr>
                <w:rFonts w:eastAsia="SimSun"/>
              </w:rPr>
            </w:pPr>
          </w:p>
        </w:tc>
        <w:tc>
          <w:tcPr>
            <w:tcW w:w="1557" w:type="pct"/>
          </w:tcPr>
          <w:p w:rsidR="00BE2989" w:rsidRDefault="00BE2989" w:rsidP="00BE2989">
            <w:pPr>
              <w:pStyle w:val="Prrafodelista"/>
              <w:numPr>
                <w:ilvl w:val="0"/>
                <w:numId w:val="20"/>
              </w:numPr>
              <w:rPr>
                <w:rFonts w:eastAsia="SimSun"/>
                <w:lang w:val="en-US"/>
              </w:rPr>
            </w:pPr>
            <w:r w:rsidRPr="0019672B">
              <w:rPr>
                <w:rFonts w:eastAsia="SimSun"/>
                <w:lang w:val="en-US"/>
              </w:rPr>
              <w:lastRenderedPageBreak/>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lastRenderedPageBreak/>
              <w:t>ExpertConsult</w:t>
            </w:r>
            <w:proofErr w:type="spellEnd"/>
            <w:r w:rsidRPr="0019672B">
              <w:rPr>
                <w:rFonts w:eastAsia="SimSun"/>
                <w:lang w:val="en-US"/>
              </w:rPr>
              <w:t>, 19th Edition from Courtney Townsend, R. Daniel Beauchamp, B. Mark Evers, Kenneth Mattox.</w:t>
            </w:r>
          </w:p>
          <w:p w:rsidR="00BE2989" w:rsidRPr="0019672B" w:rsidRDefault="00BE2989" w:rsidP="00BE2989">
            <w:pPr>
              <w:pStyle w:val="Prrafodelista"/>
              <w:numPr>
                <w:ilvl w:val="0"/>
                <w:numId w:val="20"/>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20"/>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20"/>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2B3D6A" w:rsidRPr="005F79D4" w:rsidRDefault="00BE2989" w:rsidP="00BE2989">
            <w:pPr>
              <w:rPr>
                <w:rFonts w:eastAsia="SimSun"/>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037EE1" w:rsidRPr="005F79D4" w:rsidTr="00DA50E6">
        <w:trPr>
          <w:trHeight w:val="267"/>
        </w:trPr>
        <w:tc>
          <w:tcPr>
            <w:tcW w:w="1140" w:type="pct"/>
            <w:vAlign w:val="center"/>
          </w:tcPr>
          <w:p w:rsidR="00037EE1" w:rsidRPr="005F79D4" w:rsidRDefault="00037EE1" w:rsidP="005F79D4">
            <w:pPr>
              <w:rPr>
                <w:rFonts w:eastAsia="SimSun"/>
              </w:rPr>
            </w:pPr>
            <w:r w:rsidRPr="005F79D4">
              <w:rPr>
                <w:rFonts w:eastAsia="SimSun"/>
              </w:rPr>
              <w:lastRenderedPageBreak/>
              <w:t>TEMA 12</w:t>
            </w:r>
          </w:p>
          <w:p w:rsidR="00037EE1" w:rsidRPr="005F79D4" w:rsidRDefault="00037EE1" w:rsidP="005F79D4">
            <w:pPr>
              <w:rPr>
                <w:rFonts w:eastAsia="SimSun"/>
              </w:rPr>
            </w:pPr>
            <w:r w:rsidRPr="005F79D4">
              <w:rPr>
                <w:rFonts w:eastAsia="SimSun"/>
              </w:rPr>
              <w:t>Indicaciones y uso de analgésicos para el anejo del dolor quirúrgico.</w:t>
            </w:r>
          </w:p>
        </w:tc>
        <w:tc>
          <w:tcPr>
            <w:tcW w:w="2303" w:type="pct"/>
          </w:tcPr>
          <w:p w:rsidR="00037EE1" w:rsidRPr="005F79D4" w:rsidRDefault="00037EE1" w:rsidP="005F79D4">
            <w:r w:rsidRPr="005F79D4">
              <w:t>9.1.- Fisiopatología del dolor.</w:t>
            </w:r>
          </w:p>
          <w:p w:rsidR="00037EE1" w:rsidRPr="005F79D4" w:rsidRDefault="00037EE1" w:rsidP="005F79D4"/>
          <w:p w:rsidR="00037EE1" w:rsidRPr="005F79D4" w:rsidRDefault="00037EE1" w:rsidP="005F79D4">
            <w:r w:rsidRPr="005F79D4">
              <w:t>9.2.- Clasificación.</w:t>
            </w:r>
          </w:p>
          <w:p w:rsidR="00037EE1" w:rsidRPr="005F79D4" w:rsidRDefault="00037EE1" w:rsidP="005F79D4">
            <w:r w:rsidRPr="005F79D4">
              <w:t>9.2.1.- Somático.</w:t>
            </w:r>
          </w:p>
          <w:p w:rsidR="00037EE1" w:rsidRPr="005F79D4" w:rsidRDefault="00037EE1" w:rsidP="005F79D4">
            <w:r w:rsidRPr="005F79D4">
              <w:t xml:space="preserve">9.2.1.1.- Superficial. </w:t>
            </w:r>
          </w:p>
          <w:p w:rsidR="00037EE1" w:rsidRPr="005F79D4" w:rsidRDefault="00037EE1" w:rsidP="005F79D4">
            <w:r w:rsidRPr="005F79D4">
              <w:t>9.2.1.2.- Profundo.</w:t>
            </w:r>
          </w:p>
          <w:p w:rsidR="00037EE1" w:rsidRPr="005F79D4" w:rsidRDefault="00037EE1" w:rsidP="005F79D4">
            <w:r w:rsidRPr="005F79D4">
              <w:lastRenderedPageBreak/>
              <w:t>9.2.2.- Visceral.</w:t>
            </w:r>
          </w:p>
          <w:p w:rsidR="00037EE1" w:rsidRPr="005F79D4" w:rsidRDefault="00037EE1" w:rsidP="005F79D4">
            <w:r w:rsidRPr="005F79D4">
              <w:t>9.2.2.1.- Isquemia.</w:t>
            </w:r>
          </w:p>
          <w:p w:rsidR="00037EE1" w:rsidRPr="005F79D4" w:rsidRDefault="00037EE1" w:rsidP="005F79D4">
            <w:r w:rsidRPr="005F79D4">
              <w:t>9.2.2.2.- Dilatación</w:t>
            </w:r>
          </w:p>
          <w:p w:rsidR="00037EE1" w:rsidRPr="005F79D4" w:rsidRDefault="00037EE1" w:rsidP="005F79D4">
            <w:r w:rsidRPr="005F79D4">
              <w:t>9.2.2.3.- Espasmo.</w:t>
            </w:r>
          </w:p>
          <w:p w:rsidR="00037EE1" w:rsidRPr="005F79D4" w:rsidRDefault="00037EE1" w:rsidP="005F79D4">
            <w:r w:rsidRPr="005F79D4">
              <w:t>9.2.2.4.- Irritación química.</w:t>
            </w:r>
          </w:p>
          <w:p w:rsidR="00037EE1" w:rsidRPr="005F79D4" w:rsidRDefault="00037EE1" w:rsidP="005F79D4"/>
          <w:p w:rsidR="00037EE1" w:rsidRPr="005F79D4" w:rsidRDefault="00037EE1" w:rsidP="005F79D4">
            <w:r w:rsidRPr="005F79D4">
              <w:t>9.3.- Farmacología del dolor.</w:t>
            </w:r>
          </w:p>
          <w:p w:rsidR="00037EE1" w:rsidRPr="005F79D4" w:rsidRDefault="00037EE1" w:rsidP="005F79D4">
            <w:r w:rsidRPr="005F79D4">
              <w:t>9.3.1.- Escala del dolor de la OMS.</w:t>
            </w:r>
          </w:p>
          <w:p w:rsidR="00037EE1" w:rsidRPr="005F79D4" w:rsidRDefault="00037EE1" w:rsidP="005F79D4">
            <w:r w:rsidRPr="005F79D4">
              <w:t xml:space="preserve">9.3.2.- Analgésicos Antiinflamatorios No Esteroideos (AINES) </w:t>
            </w:r>
          </w:p>
          <w:p w:rsidR="00037EE1" w:rsidRPr="005F79D4" w:rsidRDefault="00037EE1" w:rsidP="005F79D4">
            <w:r w:rsidRPr="005F79D4">
              <w:t>9.3.2.1.- Dosificación</w:t>
            </w:r>
          </w:p>
          <w:p w:rsidR="00037EE1" w:rsidRPr="005F79D4" w:rsidRDefault="00037EE1" w:rsidP="005F79D4">
            <w:r w:rsidRPr="005F79D4">
              <w:t>9.3.2.2.- Reacciones Adversas.</w:t>
            </w:r>
          </w:p>
          <w:p w:rsidR="00037EE1" w:rsidRPr="005F79D4" w:rsidRDefault="00037EE1" w:rsidP="005F79D4">
            <w:r w:rsidRPr="005F79D4">
              <w:t>9.3.2.3.- Contraindicaciones y precauciones.</w:t>
            </w:r>
          </w:p>
          <w:p w:rsidR="00037EE1" w:rsidRPr="005F79D4" w:rsidRDefault="00037EE1" w:rsidP="005F79D4">
            <w:r w:rsidRPr="005F79D4">
              <w:t>9.3.3.- Analgésicos Opioides.</w:t>
            </w:r>
          </w:p>
          <w:p w:rsidR="00037EE1" w:rsidRPr="005F79D4" w:rsidRDefault="00037EE1" w:rsidP="005F79D4">
            <w:r w:rsidRPr="005F79D4">
              <w:t>9.3.3.1.- Dosificación.</w:t>
            </w:r>
          </w:p>
          <w:p w:rsidR="00037EE1" w:rsidRPr="005F79D4" w:rsidRDefault="00037EE1" w:rsidP="005F79D4">
            <w:r w:rsidRPr="005F79D4">
              <w:t>9.3.3.2.- Reacciones Adversas.</w:t>
            </w:r>
          </w:p>
          <w:p w:rsidR="00037EE1" w:rsidRPr="005F79D4" w:rsidRDefault="00037EE1" w:rsidP="005F79D4">
            <w:r w:rsidRPr="005F79D4">
              <w:t>9.3.3.3.- Contraindicaciones y precauciones.</w:t>
            </w:r>
          </w:p>
          <w:p w:rsidR="00037EE1" w:rsidRPr="005F79D4" w:rsidRDefault="00037EE1" w:rsidP="005F79D4">
            <w:r w:rsidRPr="005F79D4">
              <w:t>9.3.4.- Fármacos Adyuvantes.</w:t>
            </w:r>
          </w:p>
          <w:p w:rsidR="00037EE1" w:rsidRPr="005F79D4" w:rsidRDefault="00037EE1" w:rsidP="005F79D4">
            <w:r w:rsidRPr="005F79D4">
              <w:t>9.3.4.1.- Anticonvulsivos.</w:t>
            </w:r>
          </w:p>
          <w:p w:rsidR="00037EE1" w:rsidRPr="005F79D4" w:rsidRDefault="00037EE1" w:rsidP="005F79D4">
            <w:pPr>
              <w:rPr>
                <w:rFonts w:eastAsia="SimSun"/>
              </w:rPr>
            </w:pPr>
            <w:r w:rsidRPr="005F79D4">
              <w:t>9.3.4.2.- Antidepresivos.</w:t>
            </w:r>
          </w:p>
        </w:tc>
        <w:tc>
          <w:tcPr>
            <w:tcW w:w="1557" w:type="pct"/>
          </w:tcPr>
          <w:p w:rsidR="00BE2989" w:rsidRDefault="00BE2989" w:rsidP="00BE2989">
            <w:pPr>
              <w:pStyle w:val="Prrafodelista"/>
              <w:numPr>
                <w:ilvl w:val="0"/>
                <w:numId w:val="21"/>
              </w:numPr>
              <w:rPr>
                <w:rFonts w:eastAsia="SimSun"/>
                <w:lang w:val="en-US"/>
              </w:rPr>
            </w:pPr>
            <w:r w:rsidRPr="0019672B">
              <w:rPr>
                <w:rFonts w:eastAsia="SimSun"/>
                <w:lang w:val="en-US"/>
              </w:rPr>
              <w:lastRenderedPageBreak/>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xml:space="preserve">, 19th Edition from Courtney Townsend, </w:t>
            </w:r>
            <w:r w:rsidRPr="0019672B">
              <w:rPr>
                <w:rFonts w:eastAsia="SimSun"/>
                <w:lang w:val="en-US"/>
              </w:rPr>
              <w:lastRenderedPageBreak/>
              <w:t>R. Daniel Beauchamp, B. Mark Evers, Kenneth Mattox.</w:t>
            </w:r>
          </w:p>
          <w:p w:rsidR="00BE2989" w:rsidRPr="0019672B" w:rsidRDefault="00BE2989" w:rsidP="00BE2989">
            <w:pPr>
              <w:pStyle w:val="Prrafodelista"/>
              <w:numPr>
                <w:ilvl w:val="0"/>
                <w:numId w:val="21"/>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21"/>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21"/>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037EE1" w:rsidRPr="005F79D4" w:rsidRDefault="00BE2989" w:rsidP="00BE2989">
            <w:pPr>
              <w:rPr>
                <w:rFonts w:eastAsia="SimSun"/>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r w:rsidR="00037EE1" w:rsidRPr="005F79D4" w:rsidTr="00DA50E6">
        <w:trPr>
          <w:trHeight w:val="267"/>
        </w:trPr>
        <w:tc>
          <w:tcPr>
            <w:tcW w:w="1140" w:type="pct"/>
          </w:tcPr>
          <w:p w:rsidR="00037EE1" w:rsidRPr="005F79D4" w:rsidRDefault="00DA50E6" w:rsidP="005F79D4">
            <w:pPr>
              <w:rPr>
                <w:rFonts w:eastAsia="SimSun"/>
              </w:rPr>
            </w:pPr>
            <w:r w:rsidRPr="005F79D4">
              <w:rPr>
                <w:rFonts w:eastAsia="SimSun"/>
              </w:rPr>
              <w:lastRenderedPageBreak/>
              <w:t>Tema 13</w:t>
            </w:r>
          </w:p>
          <w:p w:rsidR="00DA50E6" w:rsidRPr="005F79D4" w:rsidRDefault="00DA50E6" w:rsidP="005F79D4">
            <w:pPr>
              <w:rPr>
                <w:rFonts w:eastAsia="SimSun"/>
              </w:rPr>
            </w:pPr>
            <w:proofErr w:type="spellStart"/>
            <w:r w:rsidRPr="005F79D4">
              <w:rPr>
                <w:rFonts w:eastAsia="SimSun"/>
              </w:rPr>
              <w:t>Antibioticoterapia</w:t>
            </w:r>
            <w:proofErr w:type="spellEnd"/>
            <w:r w:rsidRPr="005F79D4">
              <w:rPr>
                <w:rFonts w:eastAsia="SimSun"/>
              </w:rPr>
              <w:t>: indicación, esquema y contraindicaciones.</w:t>
            </w:r>
          </w:p>
        </w:tc>
        <w:tc>
          <w:tcPr>
            <w:tcW w:w="2303" w:type="pct"/>
          </w:tcPr>
          <w:p w:rsidR="00DA50E6" w:rsidRPr="005F79D4" w:rsidRDefault="00DA50E6" w:rsidP="005F79D4">
            <w:r w:rsidRPr="005F79D4">
              <w:t>13.1.- Tratamiento de infecciones quirúrgicas.</w:t>
            </w:r>
          </w:p>
          <w:p w:rsidR="00DA50E6" w:rsidRPr="005F79D4" w:rsidRDefault="00DA50E6" w:rsidP="005F79D4">
            <w:r w:rsidRPr="005F79D4">
              <w:t>13.1.1.- Consideraciones generales.</w:t>
            </w:r>
          </w:p>
          <w:p w:rsidR="00DA50E6" w:rsidRPr="005F79D4" w:rsidRDefault="00DA50E6" w:rsidP="005F79D4">
            <w:r w:rsidRPr="005F79D4">
              <w:t>13.1.1.1.- Gérmenes Propios del sitio donde exista el proceso infeccioso.</w:t>
            </w:r>
          </w:p>
          <w:p w:rsidR="00DA50E6" w:rsidRPr="005F79D4" w:rsidRDefault="00DA50E6" w:rsidP="005F79D4">
            <w:r w:rsidRPr="005F79D4">
              <w:t>13.1.1.2.- Susceptibilidad y resistencia antimicrobiana.</w:t>
            </w:r>
          </w:p>
          <w:p w:rsidR="00DA50E6" w:rsidRPr="005F79D4" w:rsidRDefault="00DA50E6" w:rsidP="005F79D4"/>
          <w:p w:rsidR="00DA50E6" w:rsidRPr="005F79D4" w:rsidRDefault="00DA50E6" w:rsidP="005F79D4">
            <w:r w:rsidRPr="005F79D4">
              <w:t xml:space="preserve">13.1.2.- Antibióticos de elección. </w:t>
            </w:r>
          </w:p>
          <w:p w:rsidR="00DA50E6" w:rsidRPr="005F79D4" w:rsidRDefault="00DA50E6" w:rsidP="005F79D4">
            <w:r w:rsidRPr="005F79D4">
              <w:lastRenderedPageBreak/>
              <w:t>13.1.2.1.- Espectro.</w:t>
            </w:r>
          </w:p>
          <w:p w:rsidR="00DA50E6" w:rsidRPr="005F79D4" w:rsidRDefault="00DA50E6" w:rsidP="005F79D4">
            <w:r w:rsidRPr="005F79D4">
              <w:t>13.1.2.2.- Perfil de seguridad.</w:t>
            </w:r>
          </w:p>
          <w:p w:rsidR="00DA50E6" w:rsidRPr="005F79D4" w:rsidRDefault="00DA50E6" w:rsidP="005F79D4">
            <w:r w:rsidRPr="005F79D4">
              <w:t>13.1.2.3.- Coste.</w:t>
            </w:r>
          </w:p>
          <w:p w:rsidR="00DA50E6" w:rsidRPr="005F79D4" w:rsidRDefault="00DA50E6" w:rsidP="005F79D4">
            <w:r w:rsidRPr="005F79D4">
              <w:t>13.1.2.4.- Alternativas en   pacientes alérgicos.</w:t>
            </w:r>
          </w:p>
          <w:p w:rsidR="00DA50E6" w:rsidRPr="005F79D4" w:rsidRDefault="00DA50E6" w:rsidP="005F79D4">
            <w:r w:rsidRPr="005F79D4">
              <w:t>13.1.2.5.- Efectos adversos.</w:t>
            </w:r>
          </w:p>
          <w:p w:rsidR="00DA50E6" w:rsidRPr="005F79D4" w:rsidRDefault="00DA50E6" w:rsidP="005F79D4"/>
          <w:p w:rsidR="00DA50E6" w:rsidRPr="005F79D4" w:rsidRDefault="00DA50E6" w:rsidP="005F79D4">
            <w:r w:rsidRPr="005F79D4">
              <w:t>13.2.- Profilaxis antibiótica.</w:t>
            </w:r>
          </w:p>
          <w:p w:rsidR="00DA50E6" w:rsidRPr="005F79D4" w:rsidRDefault="00DA50E6" w:rsidP="005F79D4">
            <w:r w:rsidRPr="005F79D4">
              <w:t xml:space="preserve">      13.2.1.- Indicaciones </w:t>
            </w:r>
          </w:p>
          <w:p w:rsidR="00DA50E6" w:rsidRPr="005F79D4" w:rsidRDefault="00DA50E6" w:rsidP="005F79D4">
            <w:r w:rsidRPr="005F79D4">
              <w:t xml:space="preserve">      13.2.2.- Elección del antibiótico</w:t>
            </w:r>
          </w:p>
          <w:p w:rsidR="00DA50E6" w:rsidRPr="005F79D4" w:rsidRDefault="00DA50E6" w:rsidP="005F79D4">
            <w:r w:rsidRPr="005F79D4">
              <w:t>13.2.2.1.- Características del antibiótico</w:t>
            </w:r>
          </w:p>
          <w:p w:rsidR="00DA50E6" w:rsidRPr="005F79D4" w:rsidRDefault="00DA50E6" w:rsidP="005F79D4">
            <w:r w:rsidRPr="005F79D4">
              <w:t xml:space="preserve">13.2.3.- Duración de la administración profiláctica </w:t>
            </w:r>
          </w:p>
          <w:p w:rsidR="00DA50E6" w:rsidRPr="005F79D4" w:rsidRDefault="00DA50E6" w:rsidP="005F79D4">
            <w:r w:rsidRPr="005F79D4">
              <w:t xml:space="preserve">13.2.4.- Esquema profiláctico </w:t>
            </w:r>
          </w:p>
          <w:p w:rsidR="00037EE1" w:rsidRPr="005F79D4" w:rsidRDefault="00037EE1" w:rsidP="005F79D4">
            <w:pPr>
              <w:rPr>
                <w:rFonts w:eastAsia="SimSun"/>
              </w:rPr>
            </w:pPr>
          </w:p>
        </w:tc>
        <w:tc>
          <w:tcPr>
            <w:tcW w:w="1557" w:type="pct"/>
          </w:tcPr>
          <w:p w:rsidR="00BE2989" w:rsidRDefault="00BE2989" w:rsidP="00BE2989">
            <w:pPr>
              <w:pStyle w:val="Prrafodelista"/>
              <w:numPr>
                <w:ilvl w:val="0"/>
                <w:numId w:val="22"/>
              </w:numPr>
              <w:rPr>
                <w:rFonts w:eastAsia="SimSun"/>
                <w:lang w:val="en-US"/>
              </w:rPr>
            </w:pPr>
            <w:r w:rsidRPr="0019672B">
              <w:rPr>
                <w:rFonts w:eastAsia="SimSun"/>
                <w:lang w:val="en-US"/>
              </w:rPr>
              <w:lastRenderedPageBreak/>
              <w:t xml:space="preserve">Elsevier Store: </w:t>
            </w:r>
            <w:proofErr w:type="spellStart"/>
            <w:r w:rsidRPr="0019672B">
              <w:rPr>
                <w:rFonts w:eastAsia="SimSun"/>
                <w:lang w:val="en-US"/>
              </w:rPr>
              <w:t>Sabiston</w:t>
            </w:r>
            <w:proofErr w:type="spellEnd"/>
            <w:r w:rsidRPr="0019672B">
              <w:rPr>
                <w:rFonts w:eastAsia="SimSun"/>
                <w:lang w:val="en-US"/>
              </w:rPr>
              <w:t xml:space="preserve">. </w:t>
            </w:r>
            <w:proofErr w:type="spellStart"/>
            <w:r w:rsidRPr="0019672B">
              <w:rPr>
                <w:rFonts w:eastAsia="SimSun"/>
                <w:lang w:val="en-US"/>
              </w:rPr>
              <w:t>Tratado</w:t>
            </w:r>
            <w:proofErr w:type="spellEnd"/>
            <w:r w:rsidRPr="0019672B">
              <w:rPr>
                <w:rFonts w:eastAsia="SimSun"/>
                <w:lang w:val="en-US"/>
              </w:rPr>
              <w:t xml:space="preserve"> de </w:t>
            </w:r>
            <w:proofErr w:type="spellStart"/>
            <w:r w:rsidRPr="0019672B">
              <w:rPr>
                <w:rFonts w:eastAsia="SimSun"/>
                <w:lang w:val="en-US"/>
              </w:rPr>
              <w:t>cirugía</w:t>
            </w:r>
            <w:proofErr w:type="spellEnd"/>
            <w:r w:rsidRPr="0019672B">
              <w:rPr>
                <w:rFonts w:eastAsia="SimSun"/>
                <w:lang w:val="en-US"/>
              </w:rPr>
              <w:t xml:space="preserve"> + </w:t>
            </w:r>
            <w:proofErr w:type="spellStart"/>
            <w:r w:rsidRPr="0019672B">
              <w:rPr>
                <w:rFonts w:eastAsia="SimSun"/>
                <w:lang w:val="en-US"/>
              </w:rPr>
              <w:t>ExpertConsult</w:t>
            </w:r>
            <w:proofErr w:type="spellEnd"/>
            <w:r w:rsidRPr="0019672B">
              <w:rPr>
                <w:rFonts w:eastAsia="SimSun"/>
                <w:lang w:val="en-US"/>
              </w:rPr>
              <w:t xml:space="preserve">, 19th Edition from Courtney Townsend, R. Daniel Beauchamp, B. Mark </w:t>
            </w:r>
            <w:r w:rsidRPr="0019672B">
              <w:rPr>
                <w:rFonts w:eastAsia="SimSun"/>
                <w:lang w:val="en-US"/>
              </w:rPr>
              <w:lastRenderedPageBreak/>
              <w:t>Evers, Kenneth Mattox.</w:t>
            </w:r>
          </w:p>
          <w:p w:rsidR="00BE2989" w:rsidRPr="0019672B" w:rsidRDefault="00BE2989" w:rsidP="00BE2989">
            <w:pPr>
              <w:pStyle w:val="Prrafodelista"/>
              <w:numPr>
                <w:ilvl w:val="0"/>
                <w:numId w:val="22"/>
              </w:numPr>
              <w:rPr>
                <w:rFonts w:eastAsia="SimSun"/>
                <w:lang w:val="es-MX"/>
              </w:rPr>
            </w:pPr>
            <w:proofErr w:type="spellStart"/>
            <w:r w:rsidRPr="0019672B">
              <w:rPr>
                <w:rFonts w:eastAsia="SimSun"/>
                <w:lang w:val="en-US"/>
              </w:rPr>
              <w:t>En</w:t>
            </w:r>
            <w:proofErr w:type="spellEnd"/>
            <w:r w:rsidRPr="0019672B">
              <w:rPr>
                <w:rFonts w:eastAsia="SimSun"/>
                <w:lang w:val="en-US"/>
              </w:rPr>
              <w:t xml:space="preserve"> </w:t>
            </w:r>
            <w:proofErr w:type="spellStart"/>
            <w:r w:rsidRPr="0019672B">
              <w:rPr>
                <w:rFonts w:eastAsia="SimSun"/>
                <w:lang w:val="en-US"/>
              </w:rPr>
              <w:t>Brunicardi</w:t>
            </w:r>
            <w:proofErr w:type="spellEnd"/>
            <w:r w:rsidRPr="0019672B">
              <w:rPr>
                <w:rFonts w:eastAsia="SimSun"/>
                <w:lang w:val="en-US"/>
              </w:rPr>
              <w:t xml:space="preserve"> FC, Andersen DK, </w:t>
            </w:r>
            <w:proofErr w:type="spellStart"/>
            <w:r w:rsidRPr="0019672B">
              <w:rPr>
                <w:rFonts w:eastAsia="SimSun"/>
                <w:lang w:val="en-US"/>
              </w:rPr>
              <w:t>Billiar</w:t>
            </w:r>
            <w:proofErr w:type="spellEnd"/>
            <w:r w:rsidRPr="0019672B">
              <w:rPr>
                <w:rFonts w:eastAsia="SimSun"/>
                <w:lang w:val="en-US"/>
              </w:rPr>
              <w:t xml:space="preserve"> TR, Dunn DL, Hunter JG, Matthews JB and Pollock RE. </w:t>
            </w:r>
            <w:r w:rsidRPr="0019672B">
              <w:rPr>
                <w:rFonts w:eastAsia="SimSun"/>
                <w:lang w:val="es-MX"/>
              </w:rPr>
              <w:t>Schwartz Principios de Cirugía. Mc Graw-Hill, México, D. F. 2011.</w:t>
            </w:r>
          </w:p>
          <w:p w:rsidR="00BE2989" w:rsidRDefault="00BE2989" w:rsidP="00BE2989">
            <w:pPr>
              <w:pStyle w:val="Prrafodelista"/>
              <w:numPr>
                <w:ilvl w:val="0"/>
                <w:numId w:val="22"/>
              </w:numPr>
              <w:rPr>
                <w:rFonts w:eastAsia="SimSun"/>
                <w:lang w:val="es-MX"/>
              </w:rPr>
            </w:pPr>
            <w:r w:rsidRPr="00BE2989">
              <w:rPr>
                <w:rFonts w:eastAsia="SimSun"/>
                <w:lang w:val="es-MX"/>
              </w:rPr>
              <w:t xml:space="preserve">Martínez </w:t>
            </w:r>
            <w:proofErr w:type="spellStart"/>
            <w:r w:rsidRPr="00BE2989">
              <w:rPr>
                <w:rFonts w:eastAsia="SimSun"/>
                <w:lang w:val="es-MX"/>
              </w:rPr>
              <w:t>Dubois</w:t>
            </w:r>
            <w:proofErr w:type="spellEnd"/>
            <w:r w:rsidRPr="00BE2989">
              <w:rPr>
                <w:rFonts w:eastAsia="SimSun"/>
                <w:lang w:val="es-MX"/>
              </w:rPr>
              <w:t>, Salvador. (2013). Cirugía bases del conocimiento quirúrgico y apoyo en trauma. Centro Médico La Raza, IMSS: McGraw-Hill.</w:t>
            </w:r>
          </w:p>
          <w:p w:rsidR="00BE2989" w:rsidRPr="00BE2989" w:rsidRDefault="00BE2989" w:rsidP="00BE2989">
            <w:pPr>
              <w:pStyle w:val="Prrafodelista"/>
              <w:numPr>
                <w:ilvl w:val="0"/>
                <w:numId w:val="22"/>
              </w:numPr>
              <w:rPr>
                <w:rFonts w:eastAsia="SimSun"/>
                <w:lang w:val="es-MX"/>
              </w:rPr>
            </w:pPr>
            <w:r>
              <w:rPr>
                <w:color w:val="000000"/>
                <w:sz w:val="27"/>
                <w:szCs w:val="27"/>
              </w:rPr>
              <w:t xml:space="preserve">Abel </w:t>
            </w:r>
            <w:proofErr w:type="spellStart"/>
            <w:r>
              <w:rPr>
                <w:color w:val="000000"/>
                <w:sz w:val="27"/>
                <w:szCs w:val="27"/>
              </w:rPr>
              <w:t>Archundia</w:t>
            </w:r>
            <w:proofErr w:type="spellEnd"/>
            <w:r>
              <w:rPr>
                <w:color w:val="000000"/>
                <w:sz w:val="27"/>
                <w:szCs w:val="27"/>
              </w:rPr>
              <w:t xml:space="preserve"> </w:t>
            </w:r>
            <w:proofErr w:type="gramStart"/>
            <w:r>
              <w:rPr>
                <w:color w:val="000000"/>
                <w:sz w:val="27"/>
                <w:szCs w:val="27"/>
              </w:rPr>
              <w:t>García .</w:t>
            </w:r>
            <w:proofErr w:type="gramEnd"/>
            <w:r>
              <w:rPr>
                <w:color w:val="000000"/>
                <w:sz w:val="27"/>
                <w:szCs w:val="27"/>
              </w:rPr>
              <w:t xml:space="preserve"> (2015). CIRUGIA 1 EDUCACION QUIRURGICA. </w:t>
            </w:r>
            <w:proofErr w:type="spellStart"/>
            <w:r>
              <w:rPr>
                <w:color w:val="000000"/>
                <w:sz w:val="27"/>
                <w:szCs w:val="27"/>
              </w:rPr>
              <w:t>Mexico</w:t>
            </w:r>
            <w:proofErr w:type="spellEnd"/>
            <w:r>
              <w:rPr>
                <w:color w:val="000000"/>
                <w:sz w:val="27"/>
                <w:szCs w:val="27"/>
              </w:rPr>
              <w:t xml:space="preserve">: </w:t>
            </w:r>
            <w:proofErr w:type="spellStart"/>
            <w:r>
              <w:rPr>
                <w:color w:val="000000"/>
                <w:sz w:val="27"/>
                <w:szCs w:val="27"/>
              </w:rPr>
              <w:t>McGRAW-HILL</w:t>
            </w:r>
            <w:proofErr w:type="spellEnd"/>
            <w:r>
              <w:rPr>
                <w:color w:val="000000"/>
                <w:sz w:val="27"/>
                <w:szCs w:val="27"/>
              </w:rPr>
              <w:t>.</w:t>
            </w:r>
          </w:p>
          <w:p w:rsidR="00037EE1" w:rsidRPr="005F79D4" w:rsidRDefault="00BE2989" w:rsidP="00BE2989">
            <w:pPr>
              <w:rPr>
                <w:rFonts w:eastAsia="SimSun"/>
              </w:rPr>
            </w:pPr>
            <w:r>
              <w:rPr>
                <w:color w:val="000000"/>
                <w:sz w:val="27"/>
                <w:szCs w:val="27"/>
              </w:rPr>
              <w:t xml:space="preserve">A BEL ARCHUNDIA GARCIA. (2015). Cirugía 2 </w:t>
            </w:r>
            <w:proofErr w:type="spellStart"/>
            <w:r>
              <w:rPr>
                <w:color w:val="000000"/>
                <w:sz w:val="27"/>
                <w:szCs w:val="27"/>
              </w:rPr>
              <w:t>Archundia</w:t>
            </w:r>
            <w:proofErr w:type="spellEnd"/>
            <w:r>
              <w:rPr>
                <w:color w:val="000000"/>
                <w:sz w:val="27"/>
                <w:szCs w:val="27"/>
              </w:rPr>
              <w:t xml:space="preserve">. </w:t>
            </w:r>
            <w:proofErr w:type="spellStart"/>
            <w:r>
              <w:rPr>
                <w:color w:val="000000"/>
                <w:sz w:val="27"/>
                <w:szCs w:val="27"/>
              </w:rPr>
              <w:t>Mexico</w:t>
            </w:r>
            <w:proofErr w:type="spellEnd"/>
            <w:r>
              <w:rPr>
                <w:color w:val="000000"/>
                <w:sz w:val="27"/>
                <w:szCs w:val="27"/>
              </w:rPr>
              <w:t>: McGraw-Hill.</w:t>
            </w:r>
          </w:p>
        </w:tc>
      </w:tr>
    </w:tbl>
    <w:p w:rsidR="005673FA" w:rsidRPr="00CC20E7" w:rsidRDefault="00D34D54" w:rsidP="00CC20E7">
      <w:pPr>
        <w:jc w:val="both"/>
        <w:rPr>
          <w:rFonts w:ascii="Arial" w:hAnsi="Arial" w:cs="Arial"/>
          <w:i/>
          <w:color w:val="A6A6A6" w:themeColor="background1" w:themeShade="A6"/>
          <w:sz w:val="20"/>
          <w:szCs w:val="20"/>
          <w:u w:val="dotted"/>
          <w:lang w:val="es-ES_tradnl"/>
        </w:rPr>
      </w:pPr>
      <w:r w:rsidRPr="0000339E">
        <w:rPr>
          <w:rFonts w:ascii="Arial" w:hAnsi="Arial" w:cs="Arial"/>
          <w:b/>
          <w:i/>
          <w:color w:val="A6A6A6" w:themeColor="background1" w:themeShade="A6"/>
          <w:sz w:val="20"/>
          <w:szCs w:val="20"/>
          <w:u w:val="dotted"/>
          <w:lang w:val="es-MX"/>
        </w:rPr>
        <w:lastRenderedPageBreak/>
        <w:t>Nota:</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Las referencias</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 xml:space="preserve"> deben ser </w:t>
      </w:r>
      <w:r w:rsidRPr="0000339E">
        <w:rPr>
          <w:rFonts w:ascii="Arial" w:hAnsi="Arial" w:cs="Arial"/>
          <w:i/>
          <w:color w:val="A6A6A6" w:themeColor="background1" w:themeShade="A6"/>
          <w:sz w:val="20"/>
          <w:szCs w:val="20"/>
          <w:u w:val="dotted"/>
          <w:lang w:val="es-MX"/>
        </w:rPr>
        <w:t xml:space="preserve"> amplia</w:t>
      </w:r>
      <w:r w:rsidR="002A47AF" w:rsidRPr="0000339E">
        <w:rPr>
          <w:rFonts w:ascii="Arial" w:hAnsi="Arial" w:cs="Arial"/>
          <w:i/>
          <w:color w:val="A6A6A6" w:themeColor="background1" w:themeShade="A6"/>
          <w:sz w:val="20"/>
          <w:szCs w:val="20"/>
          <w:u w:val="dotted"/>
          <w:lang w:val="es-MX"/>
        </w:rPr>
        <w:t>s y</w:t>
      </w:r>
      <w:r w:rsidRPr="0000339E">
        <w:rPr>
          <w:rFonts w:ascii="Arial" w:hAnsi="Arial" w:cs="Arial"/>
          <w:i/>
          <w:color w:val="A6A6A6" w:themeColor="background1" w:themeShade="A6"/>
          <w:sz w:val="20"/>
          <w:szCs w:val="20"/>
          <w:u w:val="dotted"/>
          <w:lang w:val="es-MX"/>
        </w:rPr>
        <w:t xml:space="preserve"> actual</w:t>
      </w:r>
      <w:r w:rsidR="002A47AF" w:rsidRPr="0000339E">
        <w:rPr>
          <w:rFonts w:ascii="Arial" w:hAnsi="Arial" w:cs="Arial"/>
          <w:i/>
          <w:color w:val="A6A6A6" w:themeColor="background1" w:themeShade="A6"/>
          <w:sz w:val="20"/>
          <w:szCs w:val="20"/>
          <w:u w:val="dotted"/>
          <w:lang w:val="es-MX"/>
        </w:rPr>
        <w:t>es</w:t>
      </w:r>
      <w:r w:rsidRPr="0000339E">
        <w:rPr>
          <w:rFonts w:ascii="Arial" w:hAnsi="Arial" w:cs="Arial"/>
          <w:i/>
          <w:color w:val="A6A6A6" w:themeColor="background1" w:themeShade="A6"/>
          <w:sz w:val="20"/>
          <w:szCs w:val="20"/>
          <w:u w:val="dotted"/>
          <w:lang w:val="es-MX"/>
        </w:rPr>
        <w:t xml:space="preserve"> (no mayor a cinco años)</w:t>
      </w:r>
      <w:r w:rsidR="000B28E2" w:rsidRPr="00CC20E7">
        <w:rPr>
          <w:rFonts w:ascii="Arial" w:hAnsi="Arial" w:cs="Arial"/>
          <w:i/>
          <w:color w:val="A6A6A6" w:themeColor="background1" w:themeShade="A6"/>
          <w:sz w:val="20"/>
          <w:szCs w:val="20"/>
          <w:u w:val="dotted"/>
          <w:lang w:val="es-ES_tradnl"/>
        </w:rPr>
        <w:t xml:space="preserve"> </w:t>
      </w: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D34D54" w:rsidRDefault="00D4289C" w:rsidP="00015D5C">
      <w:pPr>
        <w:rPr>
          <w:rFonts w:ascii="Arial" w:hAnsi="Arial" w:cs="Arial"/>
          <w:b/>
        </w:rPr>
      </w:pPr>
      <w:r>
        <w:rPr>
          <w:rFonts w:ascii="Arial" w:hAnsi="Arial" w:cs="Arial"/>
          <w:b/>
          <w:sz w:val="22"/>
          <w:szCs w:val="22"/>
        </w:rPr>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lastRenderedPageBreak/>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CB39AE" w:rsidRPr="006D348C" w:rsidTr="00CB39AE">
        <w:trPr>
          <w:cantSplit/>
          <w:trHeight w:val="742"/>
          <w:tblHeader/>
        </w:trPr>
        <w:tc>
          <w:tcPr>
            <w:tcW w:w="2500" w:type="pct"/>
            <w:shd w:val="clear" w:color="auto" w:fill="FFFFFF" w:themeFill="background1"/>
            <w:vAlign w:val="center"/>
          </w:tcPr>
          <w:p w:rsidR="006D55E0" w:rsidRDefault="006D55E0" w:rsidP="006D55E0">
            <w:r>
              <w:t xml:space="preserve">Cirugías  en modelos </w:t>
            </w:r>
            <w:proofErr w:type="spellStart"/>
            <w:r>
              <w:t>biologicos</w:t>
            </w:r>
            <w:proofErr w:type="spellEnd"/>
            <w:r>
              <w:t xml:space="preserve"> (conejos y perros)</w:t>
            </w:r>
          </w:p>
          <w:p w:rsidR="006D55E0" w:rsidRDefault="006D55E0" w:rsidP="006D55E0">
            <w:r>
              <w:t>Simulacros  de laparoscopia en modelos y maniquís</w:t>
            </w:r>
          </w:p>
          <w:p w:rsidR="006D55E0" w:rsidRPr="006D55E0" w:rsidRDefault="00161FA5" w:rsidP="006D55E0">
            <w:r w:rsidRPr="006D55E0">
              <w:t xml:space="preserve">Técnica de debate </w:t>
            </w:r>
          </w:p>
          <w:p w:rsidR="00161FA5" w:rsidRPr="006D55E0" w:rsidRDefault="00161FA5" w:rsidP="006D55E0">
            <w:r w:rsidRPr="006D55E0">
              <w:t>Método de casos</w:t>
            </w:r>
          </w:p>
          <w:p w:rsidR="00161FA5" w:rsidRPr="006D55E0" w:rsidRDefault="00161FA5" w:rsidP="006D55E0">
            <w:r w:rsidRPr="006D55E0">
              <w:t>Grupos de discusión</w:t>
            </w:r>
          </w:p>
          <w:p w:rsidR="00161FA5" w:rsidRPr="006D55E0" w:rsidRDefault="00161FA5" w:rsidP="006D55E0">
            <w:r w:rsidRPr="006D55E0">
              <w:t>Solución de Problemas</w:t>
            </w:r>
          </w:p>
          <w:p w:rsidR="00161FA5" w:rsidRPr="006D55E0" w:rsidRDefault="00161FA5" w:rsidP="006D55E0">
            <w:r w:rsidRPr="006D55E0">
              <w:t>Aprendizaje Basado en Problemas</w:t>
            </w:r>
          </w:p>
          <w:p w:rsidR="00E3133A" w:rsidRPr="006D55E0" w:rsidRDefault="00E3133A" w:rsidP="006D55E0">
            <w:r w:rsidRPr="006D55E0">
              <w:t xml:space="preserve">Aprendizaje Basado en Proyectos </w:t>
            </w:r>
          </w:p>
          <w:p w:rsidR="00E3133A" w:rsidRDefault="00E3133A" w:rsidP="006D55E0">
            <w:r w:rsidRPr="006D55E0">
              <w:t>Estudio de casos</w:t>
            </w:r>
            <w:r w:rsidR="006D55E0">
              <w:t xml:space="preserve"> clínicos</w:t>
            </w:r>
          </w:p>
          <w:p w:rsidR="006D55E0" w:rsidRPr="006D55E0" w:rsidRDefault="006D55E0" w:rsidP="006D55E0">
            <w:r>
              <w:t xml:space="preserve">Cirugías en </w:t>
            </w:r>
          </w:p>
          <w:p w:rsidR="00161FA5" w:rsidRPr="006D55E0" w:rsidRDefault="00161FA5" w:rsidP="006D55E0"/>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161FA5" w:rsidRPr="006D55E0" w:rsidRDefault="00161FA5" w:rsidP="006D55E0">
            <w:pPr>
              <w:rPr>
                <w:rFonts w:eastAsia="SimSun"/>
              </w:rPr>
            </w:pPr>
            <w:r w:rsidRPr="006D55E0">
              <w:rPr>
                <w:rFonts w:eastAsia="SimSun"/>
              </w:rPr>
              <w:t xml:space="preserve">Impresos (textos): libros, fotocopias, periódicos, documentos... </w:t>
            </w:r>
          </w:p>
          <w:p w:rsidR="00F61318" w:rsidRPr="006D55E0" w:rsidRDefault="00E90435" w:rsidP="006D55E0">
            <w:pPr>
              <w:rPr>
                <w:rFonts w:eastAsia="SimSun"/>
              </w:rPr>
            </w:pPr>
            <w:r w:rsidRPr="006D55E0">
              <w:rPr>
                <w:rFonts w:eastAsia="SimSun"/>
              </w:rPr>
              <w:t>Modelos biológicos: Conejos y perros.</w:t>
            </w:r>
          </w:p>
          <w:p w:rsidR="00161FA5" w:rsidRPr="006D55E0" w:rsidRDefault="00161FA5" w:rsidP="006D55E0">
            <w:pPr>
              <w:rPr>
                <w:rFonts w:eastAsia="SimSun"/>
              </w:rPr>
            </w:pPr>
            <w:r w:rsidRPr="006D55E0">
              <w:rPr>
                <w:rFonts w:eastAsia="SimSun"/>
              </w:rPr>
              <w:t xml:space="preserve">Materiales audiovisuales: </w:t>
            </w:r>
            <w:r w:rsidR="00E90435" w:rsidRPr="006D55E0">
              <w:rPr>
                <w:rFonts w:eastAsia="SimSun"/>
              </w:rPr>
              <w:t>videos sobre, puntos de sutura así como de  técnicas de abordaje quirúrgico.</w:t>
            </w:r>
          </w:p>
          <w:p w:rsidR="00161FA5" w:rsidRPr="006D55E0" w:rsidRDefault="00161FA5" w:rsidP="006D55E0">
            <w:pPr>
              <w:rPr>
                <w:rFonts w:eastAsia="SimSun"/>
              </w:rPr>
            </w:pPr>
            <w:r w:rsidRPr="006D55E0">
              <w:rPr>
                <w:rFonts w:eastAsia="SimSun"/>
              </w:rPr>
              <w:t>Imáge</w:t>
            </w:r>
            <w:r w:rsidR="00F61318" w:rsidRPr="006D55E0">
              <w:rPr>
                <w:rFonts w:eastAsia="SimSun"/>
              </w:rPr>
              <w:t xml:space="preserve">nes fijas </w:t>
            </w:r>
            <w:proofErr w:type="spellStart"/>
            <w:r w:rsidR="00F61318" w:rsidRPr="006D55E0">
              <w:rPr>
                <w:rFonts w:eastAsia="SimSun"/>
              </w:rPr>
              <w:t>proyectables</w:t>
            </w:r>
            <w:proofErr w:type="spellEnd"/>
            <w:r w:rsidR="00F61318" w:rsidRPr="006D55E0">
              <w:rPr>
                <w:rFonts w:eastAsia="SimSun"/>
              </w:rPr>
              <w:t xml:space="preserve"> (fotos)-</w:t>
            </w:r>
            <w:r w:rsidRPr="006D55E0">
              <w:rPr>
                <w:rFonts w:eastAsia="SimSun"/>
              </w:rPr>
              <w:t>diapositivas, fotografías</w:t>
            </w:r>
          </w:p>
          <w:p w:rsidR="00CB39AE" w:rsidRPr="00F61318" w:rsidRDefault="00CB39AE" w:rsidP="00E90435">
            <w:pPr>
              <w:pStyle w:val="Prrafodelista"/>
              <w:ind w:left="871"/>
              <w:rPr>
                <w:rFonts w:ascii="Arial" w:eastAsia="SimSun" w:hAnsi="Arial" w:cs="Arial"/>
                <w:color w:val="C0C0C0"/>
              </w:rPr>
            </w:pPr>
          </w:p>
        </w:tc>
      </w:tr>
    </w:tbl>
    <w:p w:rsidR="00815CDE" w:rsidRDefault="00815CDE" w:rsidP="00015D5C">
      <w:pPr>
        <w:rPr>
          <w:rFonts w:ascii="Arial" w:hAnsi="Arial" w:cs="Arial"/>
          <w:b/>
        </w:rPr>
      </w:pPr>
    </w:p>
    <w:p w:rsidR="00815CDE" w:rsidRDefault="00815CDE" w:rsidP="00015D5C">
      <w:pPr>
        <w:rPr>
          <w:rFonts w:ascii="Arial" w:hAnsi="Arial" w:cs="Arial"/>
          <w:b/>
        </w:rPr>
      </w:pPr>
    </w:p>
    <w:p w:rsidR="00265283" w:rsidRDefault="00265283" w:rsidP="00EE2EF5">
      <w:pPr>
        <w:rPr>
          <w:rFonts w:ascii="Arial" w:hAnsi="Arial"/>
          <w:b/>
          <w:bCs/>
          <w:sz w:val="22"/>
          <w:szCs w:val="22"/>
          <w:lang w:val="es-MX"/>
        </w:rPr>
      </w:pPr>
    </w:p>
    <w:p w:rsidR="00815CDE" w:rsidRDefault="00C45145" w:rsidP="00EE2EF5">
      <w:pPr>
        <w:rPr>
          <w:rFonts w:ascii="Arial" w:hAnsi="Arial"/>
          <w:b/>
          <w:bCs/>
          <w:sz w:val="22"/>
          <w:szCs w:val="22"/>
          <w:lang w:val="es-MX"/>
        </w:rPr>
      </w:pPr>
      <w:r>
        <w:rPr>
          <w:rFonts w:ascii="Arial" w:hAnsi="Arial"/>
          <w:b/>
          <w:bCs/>
          <w:sz w:val="22"/>
          <w:szCs w:val="22"/>
          <w:lang w:val="es-MX"/>
        </w:rPr>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4946"/>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rsidTr="00E90435">
        <w:tc>
          <w:tcPr>
            <w:tcW w:w="5135" w:type="dxa"/>
            <w:vAlign w:val="center"/>
          </w:tcPr>
          <w:p w:rsidR="00D34D54" w:rsidRPr="003A05EE" w:rsidRDefault="00D34D54" w:rsidP="00E90435">
            <w:pPr>
              <w:jc w:val="cente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E90435" w:rsidRDefault="00E90435" w:rsidP="005A1949">
            <w:pPr>
              <w:rPr>
                <w:rFonts w:ascii="Arial" w:eastAsia="SimSun" w:hAnsi="Arial"/>
                <w:bCs/>
                <w:lang w:val="es-MX"/>
              </w:rPr>
            </w:pPr>
            <w:r w:rsidRPr="00E90435">
              <w:rPr>
                <w:rFonts w:ascii="Arial" w:eastAsia="SimSun" w:hAnsi="Arial"/>
                <w:bCs/>
                <w:lang w:val="es-MX"/>
              </w:rPr>
              <w:t xml:space="preserve">En este punto debe promoverse a los alumnos de la licenciatura en Medicina: </w:t>
            </w:r>
          </w:p>
          <w:p w:rsidR="00E90435" w:rsidRDefault="00E90435" w:rsidP="005A1949">
            <w:pPr>
              <w:rPr>
                <w:rFonts w:ascii="Arial" w:eastAsia="SimSun" w:hAnsi="Arial"/>
                <w:bCs/>
                <w:lang w:val="es-MX"/>
              </w:rPr>
            </w:pPr>
          </w:p>
          <w:p w:rsidR="00E90435" w:rsidRDefault="00E90435" w:rsidP="005A1949">
            <w:pPr>
              <w:rPr>
                <w:rFonts w:ascii="Arial" w:eastAsia="SimSun" w:hAnsi="Arial"/>
                <w:bCs/>
                <w:lang w:val="es-MX"/>
              </w:rPr>
            </w:pPr>
            <w:r w:rsidRPr="00E90435">
              <w:rPr>
                <w:rFonts w:ascii="Arial" w:eastAsia="SimSun" w:hAnsi="Arial"/>
                <w:bCs/>
                <w:lang w:val="es-MX"/>
              </w:rPr>
              <w:t xml:space="preserve">1) La conciencian de la necesidad del establecimiento y la conservación de la paz internacional e interna, ya que la paz es el derecho fundamental de los seres humanos. </w:t>
            </w:r>
          </w:p>
          <w:p w:rsidR="00E90435" w:rsidRDefault="00E90435" w:rsidP="005A1949">
            <w:pPr>
              <w:rPr>
                <w:rFonts w:ascii="Arial" w:eastAsia="SimSun" w:hAnsi="Arial"/>
                <w:bCs/>
                <w:lang w:val="es-MX"/>
              </w:rPr>
            </w:pPr>
          </w:p>
          <w:p w:rsidR="00E90435" w:rsidRDefault="00E90435" w:rsidP="005A1949">
            <w:pPr>
              <w:rPr>
                <w:rFonts w:ascii="Arial" w:eastAsia="SimSun" w:hAnsi="Arial"/>
                <w:bCs/>
                <w:lang w:val="es-MX"/>
              </w:rPr>
            </w:pPr>
            <w:r w:rsidRPr="00E90435">
              <w:rPr>
                <w:rFonts w:ascii="Arial" w:eastAsia="SimSun" w:hAnsi="Arial"/>
                <w:bCs/>
                <w:lang w:val="es-MX"/>
              </w:rPr>
              <w:t xml:space="preserve">2) La convivencia democrática, plural y responsable, la cual deberá promoverse en la vida interna de la Facultad. </w:t>
            </w:r>
          </w:p>
          <w:p w:rsidR="00E90435" w:rsidRDefault="00E90435" w:rsidP="005A1949">
            <w:pPr>
              <w:rPr>
                <w:rFonts w:ascii="Arial" w:eastAsia="SimSun" w:hAnsi="Arial"/>
                <w:bCs/>
                <w:lang w:val="es-MX"/>
              </w:rPr>
            </w:pPr>
          </w:p>
          <w:p w:rsidR="00E90435" w:rsidRDefault="00E90435" w:rsidP="005A1949">
            <w:pPr>
              <w:rPr>
                <w:rFonts w:ascii="Arial" w:eastAsia="SimSun" w:hAnsi="Arial"/>
                <w:bCs/>
                <w:lang w:val="es-MX"/>
              </w:rPr>
            </w:pPr>
            <w:r w:rsidRPr="00E90435">
              <w:rPr>
                <w:rFonts w:ascii="Arial" w:eastAsia="SimSun" w:hAnsi="Arial"/>
                <w:bCs/>
                <w:lang w:val="es-MX"/>
              </w:rPr>
              <w:t xml:space="preserve">3) El respeto a los derechos de los demás, </w:t>
            </w:r>
          </w:p>
          <w:p w:rsidR="00E90435" w:rsidRDefault="00E90435" w:rsidP="005A1949">
            <w:pPr>
              <w:rPr>
                <w:rFonts w:ascii="Arial" w:eastAsia="SimSun" w:hAnsi="Arial"/>
                <w:bCs/>
                <w:lang w:val="es-MX"/>
              </w:rPr>
            </w:pPr>
          </w:p>
          <w:p w:rsidR="00E90435" w:rsidRDefault="00E90435" w:rsidP="005A1949">
            <w:pPr>
              <w:rPr>
                <w:rFonts w:ascii="Arial" w:eastAsia="SimSun" w:hAnsi="Arial"/>
                <w:bCs/>
                <w:lang w:val="es-MX"/>
              </w:rPr>
            </w:pPr>
            <w:r w:rsidRPr="00E90435">
              <w:rPr>
                <w:rFonts w:ascii="Arial" w:eastAsia="SimSun" w:hAnsi="Arial"/>
                <w:bCs/>
                <w:lang w:val="es-MX"/>
              </w:rPr>
              <w:t xml:space="preserve">4) El cuidado del medio ambiente, para lo cual es preciso cimentar en los miembros de la Facultad que el planeta no es una estación de paso que se puede abandonar </w:t>
            </w:r>
            <w:r w:rsidRPr="00E90435">
              <w:rPr>
                <w:rFonts w:ascii="Arial" w:eastAsia="SimSun" w:hAnsi="Arial"/>
                <w:bCs/>
                <w:lang w:val="es-MX"/>
              </w:rPr>
              <w:lastRenderedPageBreak/>
              <w:t>cuando no nos sirva, ya que el ser humano no puede existir sino es aquí.</w:t>
            </w:r>
          </w:p>
          <w:p w:rsidR="00E90435" w:rsidRDefault="00E90435" w:rsidP="005A1949">
            <w:pPr>
              <w:rPr>
                <w:rFonts w:ascii="Arial" w:eastAsia="SimSun" w:hAnsi="Arial"/>
                <w:bCs/>
                <w:lang w:val="es-MX"/>
              </w:rPr>
            </w:pPr>
          </w:p>
          <w:p w:rsidR="00E90435" w:rsidRDefault="00E90435" w:rsidP="005A1949">
            <w:pPr>
              <w:rPr>
                <w:rFonts w:ascii="Arial" w:eastAsia="SimSun" w:hAnsi="Arial"/>
                <w:bCs/>
                <w:lang w:val="es-MX"/>
              </w:rPr>
            </w:pPr>
            <w:r w:rsidRPr="00E90435">
              <w:rPr>
                <w:rFonts w:ascii="Arial" w:eastAsia="SimSun" w:hAnsi="Arial"/>
                <w:bCs/>
                <w:lang w:val="es-MX"/>
              </w:rPr>
              <w:t xml:space="preserve"> 5) También debe fomentarse en todos los miembros de la Facultad el gusto por el disfrute de la vida artística de la humanidad tanto en su aspecto pasivo disfrutando el arte producido por otros, como la participación activa a través de grupos o talleres de pintura, fotografía, música etc. </w:t>
            </w:r>
          </w:p>
          <w:p w:rsidR="00E90435" w:rsidRDefault="00E90435" w:rsidP="005A1949">
            <w:pPr>
              <w:rPr>
                <w:rFonts w:ascii="Arial" w:eastAsia="SimSun" w:hAnsi="Arial"/>
                <w:bCs/>
                <w:lang w:val="es-MX"/>
              </w:rPr>
            </w:pPr>
          </w:p>
          <w:p w:rsidR="00D34D54" w:rsidRPr="007417F2" w:rsidRDefault="00E90435" w:rsidP="005A1949">
            <w:pPr>
              <w:rPr>
                <w:rFonts w:ascii="Arial" w:eastAsia="SimSun" w:hAnsi="Arial"/>
                <w:bCs/>
                <w:lang w:val="es-MX"/>
              </w:rPr>
            </w:pPr>
            <w:r w:rsidRPr="00E90435">
              <w:rPr>
                <w:rFonts w:ascii="Arial" w:eastAsia="SimSun" w:hAnsi="Arial"/>
                <w:bCs/>
                <w:lang w:val="es-MX"/>
              </w:rPr>
              <w:t>6) Por último debe dotarse al estudiante de procedimientos, habilidades y destrezas para mantenerse física y mentalmente sanos. El profesor en su actividad docente debe promover estos valores positivos en la personalidad del estudiante</w:t>
            </w:r>
          </w:p>
        </w:tc>
      </w:tr>
      <w:tr w:rsidR="00D34D54" w:rsidRPr="0030401F" w:rsidTr="00B07EF4">
        <w:tc>
          <w:tcPr>
            <w:tcW w:w="5135" w:type="dxa"/>
            <w:vAlign w:val="center"/>
          </w:tcPr>
          <w:p w:rsidR="00D34D54" w:rsidRPr="003A05EE" w:rsidRDefault="00D34D54" w:rsidP="00B07EF4">
            <w:pPr>
              <w:jc w:val="center"/>
              <w:rPr>
                <w:rFonts w:ascii="Arial" w:eastAsia="SimSun" w:hAnsi="Arial"/>
                <w:bCs/>
                <w:lang w:val="es-MX"/>
              </w:rPr>
            </w:pPr>
            <w:r w:rsidRPr="003A05EE">
              <w:rPr>
                <w:rFonts w:ascii="Arial" w:eastAsia="SimSun" w:hAnsi="Arial"/>
                <w:bCs/>
                <w:sz w:val="22"/>
                <w:szCs w:val="22"/>
                <w:lang w:val="es-MX"/>
              </w:rPr>
              <w:lastRenderedPageBreak/>
              <w:t>Desarrollo de Habilidades en el uso de las Tecnologías de la Información y la Comunicación</w:t>
            </w:r>
          </w:p>
        </w:tc>
        <w:tc>
          <w:tcPr>
            <w:tcW w:w="5053" w:type="dxa"/>
          </w:tcPr>
          <w:p w:rsidR="00D34D54" w:rsidRPr="007417F2" w:rsidRDefault="00B07EF4" w:rsidP="005A1949">
            <w:pPr>
              <w:rPr>
                <w:rFonts w:ascii="Arial" w:eastAsia="SimSun" w:hAnsi="Arial"/>
                <w:bCs/>
                <w:lang w:val="es-MX"/>
              </w:rPr>
            </w:pPr>
            <w:r w:rsidRPr="00B07EF4">
              <w:rPr>
                <w:rFonts w:ascii="Arial" w:eastAsia="SimSun" w:hAnsi="Arial"/>
                <w:bCs/>
                <w:lang w:val="es-MX"/>
              </w:rPr>
              <w:t xml:space="preserve">El gran avance de las aplicaciones técnicas de las ciencias electrónicas y de la computación y de las ciencias de la comunicación pone al alcance de todos, una gama de herramientas técnicas para informarse rápidamente y para comunicar a otros lo que se considere necesario hacerles saber,. La Benemérita Universidad Autónoma de Puebla posee una excelente dotación de estas herramientas (bibliotecas, laboratorios de cómputo, radio BUAP, </w:t>
            </w:r>
            <w:proofErr w:type="spellStart"/>
            <w:r w:rsidRPr="00B07EF4">
              <w:rPr>
                <w:rFonts w:ascii="Arial" w:eastAsia="SimSun" w:hAnsi="Arial"/>
                <w:bCs/>
                <w:lang w:val="es-MX"/>
              </w:rPr>
              <w:t>etc</w:t>
            </w:r>
            <w:proofErr w:type="spellEnd"/>
            <w:r w:rsidRPr="00B07EF4">
              <w:rPr>
                <w:rFonts w:ascii="Arial" w:eastAsia="SimSun" w:hAnsi="Arial"/>
                <w:bCs/>
                <w:lang w:val="es-MX"/>
              </w:rPr>
              <w:t>), que pueden y deben ser utilizados para optimizar la enseñanza y el aprendizaje. Se promoverá activamente el uso de estos avances entre la comunidad académica de nuestra Facultad que, ya que le va a permitir por un lado aprender sobre actualizaciones y avances realizados por médicos en otros países para poder comparar, diferenciar y valorar las enseñanzas aquí y fuera de nuestra Universidad y en un futuro ampliar su área de acción por ejemplo a través de la comunicación virtual poder acceder a poblaciones fuera de su radio de trabajo.</w:t>
            </w:r>
          </w:p>
        </w:tc>
      </w:tr>
      <w:tr w:rsidR="00D34D54" w:rsidRPr="0030401F" w:rsidTr="00B07EF4">
        <w:tc>
          <w:tcPr>
            <w:tcW w:w="5135" w:type="dxa"/>
            <w:vAlign w:val="center"/>
          </w:tcPr>
          <w:p w:rsidR="00D34D54" w:rsidRPr="003A05EE" w:rsidRDefault="00D34D54" w:rsidP="00B07EF4">
            <w:pPr>
              <w:jc w:val="center"/>
              <w:rPr>
                <w:rFonts w:ascii="Arial" w:eastAsia="SimSun" w:hAnsi="Arial"/>
                <w:bCs/>
                <w:lang w:val="es-MX"/>
              </w:rPr>
            </w:pPr>
            <w:r w:rsidRPr="003A05EE">
              <w:rPr>
                <w:rFonts w:ascii="Arial" w:eastAsia="SimSun" w:hAnsi="Arial"/>
                <w:bCs/>
                <w:sz w:val="22"/>
                <w:szCs w:val="22"/>
                <w:lang w:val="es-MX"/>
              </w:rPr>
              <w:lastRenderedPageBreak/>
              <w:t>Desarrollo de Habilidades del Pensamiento Complejo</w:t>
            </w:r>
          </w:p>
        </w:tc>
        <w:tc>
          <w:tcPr>
            <w:tcW w:w="5053" w:type="dxa"/>
          </w:tcPr>
          <w:p w:rsidR="00D34D54" w:rsidRPr="007417F2" w:rsidRDefault="00B07EF4" w:rsidP="005A1949">
            <w:pPr>
              <w:rPr>
                <w:rFonts w:ascii="Arial" w:eastAsia="SimSun" w:hAnsi="Arial"/>
                <w:bCs/>
                <w:lang w:val="es-MX"/>
              </w:rPr>
            </w:pPr>
            <w:r w:rsidRPr="00B07EF4">
              <w:rPr>
                <w:rFonts w:ascii="Arial" w:eastAsia="SimSun" w:hAnsi="Arial"/>
                <w:bCs/>
                <w:lang w:val="es-MX"/>
              </w:rPr>
              <w:t>El pensamiento abstracto o racional tiene como operaciones básicas el concepto, el juicio y el raciocinio por lo que se promoverá a todos los niveles el fortalecimiento de esas operaciones básicas mediante ejercicios adecuados de reflexión en el momento de tomar decisiones, analizando perspectivas posibles mediante la motivación a participar en la discusión de casos clínicos. Es absolutamente necesario tomar en cuenta que para el desarrollo del pensamiento crítico debe considerarse la memoria que suministra los materiales con los cuales trabaja el pensamiento. El pensamiento, además, existe únicamente en palabras por lo tanto el idioma es otra herramienta básica, deberá darse especial atención al enriquecimiento constante de nuestro idiomas en nuestros estudiantes, su uso correcto y ejercicios de comprensión y expresión oral y escrita.</w:t>
            </w:r>
          </w:p>
        </w:tc>
      </w:tr>
      <w:tr w:rsidR="00D34D54" w:rsidRPr="0030401F" w:rsidTr="00B07EF4">
        <w:tc>
          <w:tcPr>
            <w:tcW w:w="5135" w:type="dxa"/>
            <w:vAlign w:val="center"/>
          </w:tcPr>
          <w:p w:rsidR="00D34D54" w:rsidRPr="003A05EE" w:rsidRDefault="00D34D54" w:rsidP="00B07EF4">
            <w:pPr>
              <w:jc w:val="center"/>
              <w:rPr>
                <w:rFonts w:ascii="Arial" w:eastAsia="SimSun" w:hAnsi="Arial"/>
                <w:bCs/>
                <w:lang w:val="es-MX"/>
              </w:rPr>
            </w:pPr>
            <w:r w:rsidRPr="003A05EE">
              <w:rPr>
                <w:rFonts w:ascii="Arial" w:eastAsia="SimSun" w:hAnsi="Arial"/>
                <w:bCs/>
                <w:sz w:val="22"/>
                <w:szCs w:val="22"/>
                <w:lang w:val="es-MX"/>
              </w:rPr>
              <w:t>Lengua Extranjera</w:t>
            </w:r>
          </w:p>
        </w:tc>
        <w:tc>
          <w:tcPr>
            <w:tcW w:w="5053" w:type="dxa"/>
          </w:tcPr>
          <w:p w:rsidR="000A296F" w:rsidRDefault="00B07EF4" w:rsidP="005A1949">
            <w:pPr>
              <w:rPr>
                <w:rFonts w:ascii="Arial" w:eastAsia="SimSun" w:hAnsi="Arial"/>
                <w:bCs/>
                <w:lang w:val="es-MX"/>
              </w:rPr>
            </w:pPr>
            <w:r w:rsidRPr="00B07EF4">
              <w:rPr>
                <w:rFonts w:ascii="Arial" w:eastAsia="SimSun" w:hAnsi="Arial"/>
                <w:bCs/>
                <w:lang w:val="es-MX"/>
              </w:rPr>
              <w:t>Sobre la base del creciente dominio de nuestra lengua materna cuya promoción es componente del eje 2, se promoverá el aprendizaje de lenguas extranjeras en nuestros estudiantes. Esto es deseable porque puede servir para ampliar el horizonte cultural de nuestros estudiantes. Pero para que cumplan esta misión es necesario tomar en cuenta que la capacidad de aprender idiomas no es poseída por todas las personas y que la imposición forzada puede dañar la autoestima. Tomando est</w:t>
            </w:r>
            <w:r w:rsidR="000A296F">
              <w:rPr>
                <w:rFonts w:ascii="Arial" w:eastAsia="SimSun" w:hAnsi="Arial"/>
                <w:bCs/>
                <w:lang w:val="es-MX"/>
              </w:rPr>
              <w:t>o en consideración se promoverá:</w:t>
            </w:r>
          </w:p>
          <w:p w:rsidR="00D34D54" w:rsidRPr="007417F2" w:rsidRDefault="00B07EF4" w:rsidP="005A1949">
            <w:pPr>
              <w:rPr>
                <w:rFonts w:ascii="Arial" w:eastAsia="SimSun" w:hAnsi="Arial"/>
                <w:bCs/>
                <w:lang w:val="es-MX"/>
              </w:rPr>
            </w:pPr>
            <w:r w:rsidRPr="00B07EF4">
              <w:rPr>
                <w:rFonts w:ascii="Arial" w:eastAsia="SimSun" w:hAnsi="Arial"/>
                <w:bCs/>
                <w:lang w:val="es-MX"/>
              </w:rPr>
              <w:t xml:space="preserve">1) </w:t>
            </w:r>
            <w:proofErr w:type="gramStart"/>
            <w:r w:rsidRPr="00B07EF4">
              <w:rPr>
                <w:rFonts w:ascii="Arial" w:eastAsia="SimSun" w:hAnsi="Arial"/>
                <w:bCs/>
                <w:lang w:val="es-MX"/>
              </w:rPr>
              <w:t>el</w:t>
            </w:r>
            <w:proofErr w:type="gramEnd"/>
            <w:r w:rsidRPr="00B07EF4">
              <w:rPr>
                <w:rFonts w:ascii="Arial" w:eastAsia="SimSun" w:hAnsi="Arial"/>
                <w:bCs/>
                <w:lang w:val="es-MX"/>
              </w:rPr>
              <w:t xml:space="preserve"> desarrollo de la capacidad de comprender textos técnicos en el área de la salud escritos en lengua extranjera, 2) El desarrollo de la capacidad de entender y expresarse tanto oral como de manera escrita en lengua extranjera y 3) el desarrollo de traducir de la lengua extranjera al español y del español a la </w:t>
            </w:r>
            <w:r w:rsidRPr="00B07EF4">
              <w:rPr>
                <w:rFonts w:ascii="Arial" w:eastAsia="SimSun" w:hAnsi="Arial"/>
                <w:bCs/>
                <w:lang w:val="es-MX"/>
              </w:rPr>
              <w:lastRenderedPageBreak/>
              <w:t>lengua extranjera. Esto podemos desarrollarlo mediante el análisis de artículos en lenguas extranjeras que le fortalecen la habilidad en el uso de la tecnología.</w:t>
            </w:r>
          </w:p>
        </w:tc>
      </w:tr>
      <w:tr w:rsidR="00D34D54" w:rsidRPr="0030401F" w:rsidTr="00B07EF4">
        <w:tc>
          <w:tcPr>
            <w:tcW w:w="5135" w:type="dxa"/>
            <w:vAlign w:val="center"/>
          </w:tcPr>
          <w:p w:rsidR="00D34D54" w:rsidRPr="003A05EE" w:rsidRDefault="00D34D54" w:rsidP="00B07EF4">
            <w:pPr>
              <w:jc w:val="center"/>
              <w:rPr>
                <w:rFonts w:ascii="Arial" w:eastAsia="SimSun" w:hAnsi="Arial"/>
                <w:bCs/>
                <w:lang w:val="es-MX"/>
              </w:rPr>
            </w:pPr>
            <w:r w:rsidRPr="003A05EE">
              <w:rPr>
                <w:rFonts w:ascii="Arial" w:eastAsia="SimSun" w:hAnsi="Arial"/>
                <w:bCs/>
                <w:sz w:val="22"/>
                <w:szCs w:val="22"/>
                <w:lang w:val="es-MX"/>
              </w:rPr>
              <w:lastRenderedPageBreak/>
              <w:t>Innovación y Talento Universitario</w:t>
            </w:r>
          </w:p>
        </w:tc>
        <w:tc>
          <w:tcPr>
            <w:tcW w:w="5053" w:type="dxa"/>
          </w:tcPr>
          <w:p w:rsidR="00D34D54" w:rsidRPr="007417F2" w:rsidRDefault="006D55E0" w:rsidP="005A1949">
            <w:pPr>
              <w:rPr>
                <w:rFonts w:ascii="Arial" w:eastAsia="SimSun" w:hAnsi="Arial"/>
                <w:bCs/>
                <w:lang w:val="es-MX"/>
              </w:rPr>
            </w:pPr>
            <w:r>
              <w:rPr>
                <w:rFonts w:ascii="Arial" w:eastAsia="SimSun" w:hAnsi="Arial"/>
                <w:bCs/>
                <w:lang w:val="es-MX"/>
              </w:rPr>
              <w:t>Mediante la elaboración de modelos  anatómicos  en donde  se exponga las técnicas quirúrgicas</w:t>
            </w:r>
          </w:p>
        </w:tc>
      </w:tr>
      <w:tr w:rsidR="00D34D54" w:rsidRPr="0030401F" w:rsidTr="00B07EF4">
        <w:tc>
          <w:tcPr>
            <w:tcW w:w="5135" w:type="dxa"/>
            <w:vAlign w:val="center"/>
          </w:tcPr>
          <w:p w:rsidR="00D34D54" w:rsidRPr="003A05EE" w:rsidRDefault="00D34D54" w:rsidP="00B07EF4">
            <w:pPr>
              <w:jc w:val="center"/>
              <w:rPr>
                <w:rFonts w:ascii="Arial" w:eastAsia="SimSun" w:hAnsi="Arial"/>
                <w:bCs/>
                <w:lang w:val="es-MX"/>
              </w:rPr>
            </w:pPr>
            <w:r w:rsidRPr="003A05EE">
              <w:rPr>
                <w:rFonts w:ascii="Arial" w:eastAsia="SimSun" w:hAnsi="Arial"/>
                <w:bCs/>
                <w:sz w:val="22"/>
                <w:szCs w:val="22"/>
                <w:lang w:val="es-MX"/>
              </w:rPr>
              <w:t>Educación para la Investigación</w:t>
            </w:r>
          </w:p>
        </w:tc>
        <w:tc>
          <w:tcPr>
            <w:tcW w:w="5053" w:type="dxa"/>
          </w:tcPr>
          <w:p w:rsidR="00D34D54" w:rsidRPr="007417F2" w:rsidRDefault="006D55E0" w:rsidP="005A1949">
            <w:pPr>
              <w:rPr>
                <w:rFonts w:ascii="Arial" w:eastAsia="SimSun" w:hAnsi="Arial"/>
                <w:bCs/>
                <w:lang w:val="es-MX"/>
              </w:rPr>
            </w:pPr>
            <w:r>
              <w:rPr>
                <w:rFonts w:ascii="Arial" w:eastAsia="SimSun" w:hAnsi="Arial"/>
                <w:bCs/>
                <w:lang w:val="es-MX"/>
              </w:rPr>
              <w:t>Se  realizara mediante estudios de investigación sobre casos  quirúrgicos en las diferentes hospitales del sector salud</w:t>
            </w: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E00CAE">
        <w:rPr>
          <w:rFonts w:ascii="Arial" w:hAnsi="Arial" w:cs="Arial"/>
          <w:b/>
          <w:sz w:val="22"/>
          <w:szCs w:val="22"/>
        </w:rPr>
        <w:t xml:space="preserve"> </w:t>
      </w:r>
      <w:r w:rsidRPr="00FE0EFF">
        <w:rPr>
          <w:rFonts w:ascii="Arial" w:hAnsi="Arial" w:cs="Arial"/>
          <w:b/>
          <w:sz w:val="22"/>
          <w:szCs w:val="22"/>
        </w:rPr>
        <w:t>EVALUACIÓN</w:t>
      </w:r>
      <w:r w:rsidRPr="00FE0EFF">
        <w:rPr>
          <w:rFonts w:ascii="Arial" w:hAnsi="Arial" w:cs="Arial"/>
          <w:i/>
          <w:sz w:val="22"/>
          <w:szCs w:val="22"/>
          <w:u w:val="dotted"/>
        </w:rPr>
        <w:t xml:space="preserve"> </w:t>
      </w:r>
      <w:r w:rsidRPr="00FE0EFF">
        <w:rPr>
          <w:rFonts w:ascii="Arial" w:hAnsi="Arial" w:cs="Arial"/>
          <w:i/>
          <w:color w:val="808080"/>
          <w:sz w:val="22"/>
          <w:szCs w:val="22"/>
          <w:u w:val="dotted"/>
        </w:rPr>
        <w:t>(de los siguientes criterios  propuestos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4"/>
        <w:gridCol w:w="3628"/>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6D55E0" w:rsidRDefault="00AB59BF" w:rsidP="006D55E0">
            <w:r w:rsidRPr="006D55E0">
              <w:t>Exámenes</w:t>
            </w:r>
          </w:p>
        </w:tc>
        <w:tc>
          <w:tcPr>
            <w:tcW w:w="1821" w:type="pct"/>
          </w:tcPr>
          <w:p w:rsidR="00D34D54" w:rsidRPr="006D55E0" w:rsidRDefault="006331DE" w:rsidP="004A1379">
            <w:r w:rsidRPr="00014EB7">
              <w:t xml:space="preserve"> </w:t>
            </w:r>
            <w:r w:rsidR="006D55E0">
              <w:t xml:space="preserve"> </w:t>
            </w:r>
            <w:r w:rsidR="004A1379">
              <w:t xml:space="preserve">    20</w:t>
            </w:r>
            <w:r w:rsidR="006D55E0" w:rsidRPr="006D55E0">
              <w:t xml:space="preserve"> </w:t>
            </w:r>
            <w:r w:rsidR="006D55E0">
              <w:t xml:space="preserve"> </w:t>
            </w:r>
            <w:r w:rsidR="006D55E0" w:rsidRPr="006D55E0">
              <w:t xml:space="preserve"> %</w:t>
            </w:r>
          </w:p>
        </w:tc>
      </w:tr>
      <w:tr w:rsidR="00D34D54" w:rsidRPr="00C56507" w:rsidTr="00530C21">
        <w:trPr>
          <w:jc w:val="center"/>
        </w:trPr>
        <w:tc>
          <w:tcPr>
            <w:tcW w:w="3179" w:type="pct"/>
          </w:tcPr>
          <w:p w:rsidR="00D34D54" w:rsidRPr="006D55E0" w:rsidRDefault="00D34D54" w:rsidP="006D55E0">
            <w:r w:rsidRPr="006D55E0">
              <w:t>Tareas</w:t>
            </w:r>
            <w:r w:rsidR="000A296F" w:rsidRPr="006D55E0">
              <w:t xml:space="preserve"> (artículos de revisión por tema)</w:t>
            </w:r>
          </w:p>
        </w:tc>
        <w:tc>
          <w:tcPr>
            <w:tcW w:w="1821" w:type="pct"/>
          </w:tcPr>
          <w:p w:rsidR="00D34D54" w:rsidRPr="007417F2" w:rsidRDefault="006D55E0" w:rsidP="004A1379">
            <w:pPr>
              <w:rPr>
                <w:rFonts w:ascii="Arial" w:hAnsi="Arial" w:cs="Arial"/>
                <w:bCs/>
              </w:rPr>
            </w:pPr>
            <w:r>
              <w:rPr>
                <w:rFonts w:ascii="Arial" w:hAnsi="Arial" w:cs="Arial"/>
                <w:bCs/>
              </w:rPr>
              <w:t xml:space="preserve"> </w:t>
            </w:r>
            <w:r w:rsidR="004A1379">
              <w:rPr>
                <w:rFonts w:ascii="Arial" w:hAnsi="Arial" w:cs="Arial"/>
                <w:bCs/>
              </w:rPr>
              <w:t xml:space="preserve">    10</w:t>
            </w:r>
            <w:r>
              <w:rPr>
                <w:rFonts w:ascii="Arial" w:hAnsi="Arial" w:cs="Arial"/>
                <w:bCs/>
              </w:rPr>
              <w:t xml:space="preserve">   %</w:t>
            </w:r>
          </w:p>
        </w:tc>
      </w:tr>
      <w:tr w:rsidR="00D34D54" w:rsidRPr="00C56507" w:rsidTr="00530C21">
        <w:trPr>
          <w:jc w:val="center"/>
        </w:trPr>
        <w:tc>
          <w:tcPr>
            <w:tcW w:w="3179" w:type="pct"/>
          </w:tcPr>
          <w:p w:rsidR="00D34D54" w:rsidRPr="006D55E0" w:rsidRDefault="00D34D54" w:rsidP="006D55E0">
            <w:r w:rsidRPr="006D55E0">
              <w:t>Prácticas de laboratorio</w:t>
            </w:r>
            <w:r w:rsidR="000A296F" w:rsidRPr="006D55E0">
              <w:t xml:space="preserve"> modelo biológico.</w:t>
            </w:r>
          </w:p>
        </w:tc>
        <w:tc>
          <w:tcPr>
            <w:tcW w:w="1821" w:type="pct"/>
          </w:tcPr>
          <w:p w:rsidR="00D34D54" w:rsidRPr="007417F2" w:rsidRDefault="006D55E0" w:rsidP="004A1379">
            <w:pPr>
              <w:rPr>
                <w:rFonts w:ascii="Arial" w:hAnsi="Arial" w:cs="Arial"/>
                <w:bCs/>
              </w:rPr>
            </w:pPr>
            <w:r>
              <w:rPr>
                <w:rFonts w:ascii="Arial" w:hAnsi="Arial" w:cs="Arial"/>
                <w:bCs/>
              </w:rPr>
              <w:t xml:space="preserve"> </w:t>
            </w:r>
            <w:r w:rsidR="004A1379">
              <w:rPr>
                <w:rFonts w:ascii="Arial" w:hAnsi="Arial" w:cs="Arial"/>
                <w:bCs/>
              </w:rPr>
              <w:t xml:space="preserve">    </w:t>
            </w:r>
            <w:r>
              <w:rPr>
                <w:rFonts w:ascii="Arial" w:hAnsi="Arial" w:cs="Arial"/>
                <w:bCs/>
              </w:rPr>
              <w:t xml:space="preserve"> </w:t>
            </w:r>
            <w:r w:rsidR="004A1379">
              <w:rPr>
                <w:rFonts w:ascii="Arial" w:hAnsi="Arial" w:cs="Arial"/>
                <w:bCs/>
              </w:rPr>
              <w:t>2</w:t>
            </w:r>
            <w:r>
              <w:rPr>
                <w:rFonts w:ascii="Arial" w:hAnsi="Arial" w:cs="Arial"/>
                <w:bCs/>
              </w:rPr>
              <w:t>0  %</w:t>
            </w:r>
          </w:p>
        </w:tc>
      </w:tr>
      <w:tr w:rsidR="00D34D54" w:rsidRPr="00C56507" w:rsidTr="00530C21">
        <w:trPr>
          <w:jc w:val="center"/>
        </w:trPr>
        <w:tc>
          <w:tcPr>
            <w:tcW w:w="3179" w:type="pct"/>
          </w:tcPr>
          <w:p w:rsidR="00D34D54" w:rsidRPr="006D55E0" w:rsidRDefault="00D34D54" w:rsidP="006D55E0">
            <w:r w:rsidRPr="006D55E0">
              <w:t>Proyecto final</w:t>
            </w:r>
          </w:p>
        </w:tc>
        <w:tc>
          <w:tcPr>
            <w:tcW w:w="1821" w:type="pct"/>
          </w:tcPr>
          <w:p w:rsidR="00D34D54" w:rsidRPr="00C56507" w:rsidRDefault="006D55E0" w:rsidP="004A1379">
            <w:pPr>
              <w:rPr>
                <w:rFonts w:ascii="Arial" w:hAnsi="Arial" w:cs="Arial"/>
              </w:rPr>
            </w:pPr>
            <w:r>
              <w:rPr>
                <w:rFonts w:ascii="Arial" w:hAnsi="Arial" w:cs="Arial"/>
              </w:rPr>
              <w:t xml:space="preserve">  </w:t>
            </w:r>
            <w:r w:rsidR="004A1379">
              <w:rPr>
                <w:rFonts w:ascii="Arial" w:hAnsi="Arial" w:cs="Arial"/>
              </w:rPr>
              <w:t xml:space="preserve">    </w:t>
            </w:r>
            <w:r>
              <w:rPr>
                <w:rFonts w:ascii="Arial" w:hAnsi="Arial" w:cs="Arial"/>
              </w:rPr>
              <w:t xml:space="preserve"> </w:t>
            </w:r>
            <w:r w:rsidR="004A1379">
              <w:rPr>
                <w:rFonts w:ascii="Arial" w:hAnsi="Arial" w:cs="Arial"/>
              </w:rPr>
              <w:t>2</w:t>
            </w:r>
            <w:r>
              <w:rPr>
                <w:rFonts w:ascii="Arial" w:hAnsi="Arial" w:cs="Arial"/>
              </w:rPr>
              <w:t>0%</w:t>
            </w:r>
          </w:p>
        </w:tc>
      </w:tr>
      <w:tr w:rsidR="00D34D54" w:rsidRPr="00C56507" w:rsidTr="005A1949">
        <w:trPr>
          <w:jc w:val="center"/>
        </w:trPr>
        <w:tc>
          <w:tcPr>
            <w:tcW w:w="3179" w:type="pct"/>
          </w:tcPr>
          <w:p w:rsidR="00D34D54" w:rsidRPr="006D55E0" w:rsidRDefault="00B07EF4" w:rsidP="006D55E0">
            <w:r w:rsidRPr="006D55E0">
              <w:t>Protocolo de investigación</w:t>
            </w:r>
          </w:p>
        </w:tc>
        <w:tc>
          <w:tcPr>
            <w:tcW w:w="1821" w:type="pct"/>
          </w:tcPr>
          <w:p w:rsidR="00D34D54" w:rsidRPr="00C56507" w:rsidRDefault="006D55E0" w:rsidP="004A1379">
            <w:pPr>
              <w:rPr>
                <w:rFonts w:ascii="Arial" w:hAnsi="Arial" w:cs="Arial"/>
              </w:rPr>
            </w:pPr>
            <w:r>
              <w:rPr>
                <w:rFonts w:ascii="Arial" w:hAnsi="Arial" w:cs="Arial"/>
              </w:rPr>
              <w:t xml:space="preserve">   </w:t>
            </w:r>
            <w:r w:rsidR="004A1379">
              <w:rPr>
                <w:rFonts w:ascii="Arial" w:hAnsi="Arial" w:cs="Arial"/>
              </w:rPr>
              <w:t xml:space="preserve">   10</w:t>
            </w:r>
            <w:r>
              <w:rPr>
                <w:rFonts w:ascii="Arial" w:hAnsi="Arial" w:cs="Arial"/>
              </w:rPr>
              <w:t>%</w:t>
            </w:r>
          </w:p>
        </w:tc>
      </w:tr>
      <w:tr w:rsidR="000B28E2" w:rsidRPr="00C56507" w:rsidTr="005A1949">
        <w:trPr>
          <w:jc w:val="center"/>
        </w:trPr>
        <w:tc>
          <w:tcPr>
            <w:tcW w:w="3179" w:type="pct"/>
          </w:tcPr>
          <w:p w:rsidR="000B28E2" w:rsidRPr="006D55E0" w:rsidRDefault="00B07EF4" w:rsidP="006D55E0">
            <w:r w:rsidRPr="006D55E0">
              <w:t xml:space="preserve">Manta final de puntos </w:t>
            </w:r>
          </w:p>
        </w:tc>
        <w:tc>
          <w:tcPr>
            <w:tcW w:w="1821" w:type="pct"/>
          </w:tcPr>
          <w:p w:rsidR="000B28E2" w:rsidRDefault="006D55E0" w:rsidP="005A1949">
            <w:pPr>
              <w:tabs>
                <w:tab w:val="left" w:pos="1195"/>
              </w:tabs>
              <w:rPr>
                <w:rFonts w:ascii="Arial" w:hAnsi="Arial" w:cs="Arial"/>
                <w:sz w:val="22"/>
                <w:szCs w:val="22"/>
              </w:rPr>
            </w:pPr>
            <w:r>
              <w:rPr>
                <w:rFonts w:ascii="Arial" w:hAnsi="Arial" w:cs="Arial"/>
                <w:sz w:val="22"/>
                <w:szCs w:val="22"/>
              </w:rPr>
              <w:t xml:space="preserve">    </w:t>
            </w:r>
            <w:r w:rsidR="004A1379">
              <w:rPr>
                <w:rFonts w:ascii="Arial" w:hAnsi="Arial" w:cs="Arial"/>
                <w:sz w:val="22"/>
                <w:szCs w:val="22"/>
              </w:rPr>
              <w:t xml:space="preserve">   </w:t>
            </w:r>
            <w:r>
              <w:rPr>
                <w:rFonts w:ascii="Arial" w:hAnsi="Arial" w:cs="Arial"/>
                <w:sz w:val="22"/>
                <w:szCs w:val="22"/>
              </w:rPr>
              <w:t>20  %</w:t>
            </w:r>
          </w:p>
        </w:tc>
      </w:tr>
      <w:tr w:rsidR="000B28E2" w:rsidRPr="00C56507" w:rsidTr="005A1949">
        <w:trPr>
          <w:jc w:val="center"/>
        </w:trPr>
        <w:tc>
          <w:tcPr>
            <w:tcW w:w="3179" w:type="pct"/>
          </w:tcPr>
          <w:p w:rsidR="000B28E2" w:rsidRPr="006D55E0" w:rsidRDefault="000B28E2" w:rsidP="006D55E0"/>
        </w:tc>
        <w:tc>
          <w:tcPr>
            <w:tcW w:w="1821" w:type="pct"/>
          </w:tcPr>
          <w:p w:rsidR="000B28E2" w:rsidRDefault="000B28E2" w:rsidP="005A1949">
            <w:pPr>
              <w:tabs>
                <w:tab w:val="left" w:pos="1195"/>
              </w:tabs>
              <w:rPr>
                <w:rFonts w:ascii="Arial" w:hAnsi="Arial" w:cs="Arial"/>
                <w:sz w:val="22"/>
                <w:szCs w:val="22"/>
              </w:rPr>
            </w:pP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0B28E2" w:rsidRDefault="004A1379" w:rsidP="005A1949">
            <w:pPr>
              <w:tabs>
                <w:tab w:val="left" w:pos="1195"/>
              </w:tabs>
              <w:rPr>
                <w:rFonts w:ascii="Arial" w:hAnsi="Arial" w:cs="Arial"/>
                <w:sz w:val="22"/>
                <w:szCs w:val="22"/>
              </w:rPr>
            </w:pPr>
            <w:r>
              <w:rPr>
                <w:rFonts w:ascii="Arial" w:hAnsi="Arial" w:cs="Arial"/>
                <w:sz w:val="22"/>
                <w:szCs w:val="22"/>
              </w:rPr>
              <w:t xml:space="preserve">      100 %</w:t>
            </w: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530C21">
      <w:headerReference w:type="default" r:id="rId8"/>
      <w:footerReference w:type="defaul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4A8" w:rsidRDefault="000544A8" w:rsidP="0046533F">
      <w:r>
        <w:separator/>
      </w:r>
    </w:p>
  </w:endnote>
  <w:endnote w:type="continuationSeparator" w:id="0">
    <w:p w:rsidR="000544A8" w:rsidRDefault="000544A8"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EF7" w:rsidRDefault="002B1EF7">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EF7" w:rsidRPr="00A361EF" w:rsidRDefault="002B1EF7">
                            <w:pPr>
                              <w:jc w:val="center"/>
                              <w:rPr>
                                <w:color w:val="4F81BD"/>
                              </w:rPr>
                            </w:pPr>
                            <w:r>
                              <w:fldChar w:fldCharType="begin"/>
                            </w:r>
                            <w:r>
                              <w:instrText xml:space="preserve"> PAGE   \* MERGEFORMAT </w:instrText>
                            </w:r>
                            <w:r>
                              <w:fldChar w:fldCharType="separate"/>
                            </w:r>
                            <w:r w:rsidR="009244C6" w:rsidRPr="009244C6">
                              <w:rPr>
                                <w:noProof/>
                                <w:color w:val="4F81BD"/>
                                <w:lang w:val="es-MX"/>
                              </w:rPr>
                              <w:t>4</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2B1EF7" w:rsidRPr="00A361EF" w:rsidRDefault="002B1EF7">
                      <w:pPr>
                        <w:jc w:val="center"/>
                        <w:rPr>
                          <w:color w:val="4F81BD"/>
                        </w:rPr>
                      </w:pPr>
                      <w:r>
                        <w:fldChar w:fldCharType="begin"/>
                      </w:r>
                      <w:r>
                        <w:instrText xml:space="preserve"> PAGE   \* MERGEFORMAT </w:instrText>
                      </w:r>
                      <w:r>
                        <w:fldChar w:fldCharType="separate"/>
                      </w:r>
                      <w:r w:rsidR="009244C6" w:rsidRPr="009244C6">
                        <w:rPr>
                          <w:noProof/>
                          <w:color w:val="4F81BD"/>
                          <w:lang w:val="es-MX"/>
                        </w:rPr>
                        <w:t>4</w:t>
                      </w:r>
                      <w:r>
                        <w:rPr>
                          <w:noProof/>
                          <w:color w:val="4F81BD"/>
                          <w:lang w:val="es-MX"/>
                        </w:rPr>
                        <w:fldChar w:fldCharType="end"/>
                      </w:r>
                    </w:p>
                  </w:txbxContent>
                </v:textbox>
              </v:shape>
              <w10:wrap anchorx="page" anchory="page"/>
            </v:group>
          </w:pict>
        </mc:Fallback>
      </mc:AlternateContent>
    </w:r>
    <w:r>
      <w:rPr>
        <w:color w:val="7F7F7F"/>
      </w:rPr>
      <w:t xml:space="preserve">  </w:t>
    </w:r>
    <w:r w:rsidR="0019672B">
      <w:rPr>
        <w:color w:val="7F7F7F"/>
      </w:rPr>
      <w:t>CIRUGÍA GENERAL.</w:t>
    </w:r>
  </w:p>
  <w:p w:rsidR="002B1EF7" w:rsidRPr="000D5D9F" w:rsidRDefault="002B1E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4A8" w:rsidRDefault="000544A8" w:rsidP="0046533F">
      <w:r>
        <w:separator/>
      </w:r>
    </w:p>
  </w:footnote>
  <w:footnote w:type="continuationSeparator" w:id="0">
    <w:p w:rsidR="000544A8" w:rsidRDefault="000544A8"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EF7" w:rsidRPr="00875D0F" w:rsidRDefault="002B1EF7"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Pr="00875D0F">
      <w:rPr>
        <w:b/>
        <w:bCs/>
        <w:color w:val="000080"/>
        <w:sz w:val="28"/>
        <w:szCs w:val="28"/>
      </w:rPr>
      <w:t xml:space="preserve">Benemérita Universidad Autónoma de Puebla                               </w:t>
    </w:r>
  </w:p>
  <w:p w:rsidR="002B1EF7" w:rsidRPr="00875D0F" w:rsidRDefault="002B1EF7"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2B1EF7" w:rsidRPr="00875D0F" w:rsidRDefault="002B1EF7"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2B1EF7" w:rsidRPr="00431FE8" w:rsidRDefault="002B1EF7" w:rsidP="0046533F">
    <w:pPr>
      <w:pStyle w:val="Encabezado"/>
      <w:rPr>
        <w:color w:val="C0C0C0"/>
        <w:sz w:val="24"/>
        <w:szCs w:val="24"/>
      </w:rPr>
    </w:pPr>
    <w:r w:rsidRPr="00875D0F">
      <w:rPr>
        <w:rFonts w:cs="Arial"/>
        <w:b/>
        <w:bCs/>
        <w:color w:val="000080"/>
        <w:sz w:val="28"/>
        <w:szCs w:val="28"/>
      </w:rPr>
      <w:t>Facultad de</w:t>
    </w:r>
    <w:r w:rsidR="000401D0">
      <w:rPr>
        <w:b/>
        <w:bCs/>
        <w:color w:val="000080"/>
        <w:sz w:val="28"/>
        <w:szCs w:val="28"/>
      </w:rPr>
      <w:t xml:space="preserve"> Medicina</w:t>
    </w:r>
    <w:r>
      <w:rPr>
        <w:b/>
        <w:bCs/>
        <w:color w:val="000080"/>
        <w:sz w:val="28"/>
        <w:szCs w:val="28"/>
      </w:rPr>
      <w:t>.</w:t>
    </w:r>
  </w:p>
  <w:p w:rsidR="002B1EF7" w:rsidRPr="00875D0F" w:rsidRDefault="002B1EF7">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C5F"/>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2" w15:restartNumberingAfterBreak="0">
    <w:nsid w:val="13595E36"/>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851CC"/>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B6E6E"/>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E01E83"/>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9" w15:restartNumberingAfterBreak="0">
    <w:nsid w:val="2F1A360F"/>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7C1473"/>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921EA5"/>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5F730B"/>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310254"/>
    <w:multiLevelType w:val="multilevel"/>
    <w:tmpl w:val="1036451E"/>
    <w:lvl w:ilvl="0">
      <w:start w:val="13"/>
      <w:numFmt w:val="decimal"/>
      <w:lvlText w:val="%1."/>
      <w:lvlJc w:val="left"/>
      <w:pPr>
        <w:ind w:left="735" w:hanging="735"/>
      </w:pPr>
      <w:rPr>
        <w:rFonts w:hint="default"/>
      </w:rPr>
    </w:lvl>
    <w:lvl w:ilvl="1">
      <w:start w:val="2"/>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1815" w:hanging="73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6A0424"/>
    <w:multiLevelType w:val="hybridMultilevel"/>
    <w:tmpl w:val="C456AE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944339"/>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983AC4"/>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64A81"/>
    <w:multiLevelType w:val="hybridMultilevel"/>
    <w:tmpl w:val="58F88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5"/>
  </w:num>
  <w:num w:numId="3">
    <w:abstractNumId w:val="3"/>
  </w:num>
  <w:num w:numId="4">
    <w:abstractNumId w:val="11"/>
  </w:num>
  <w:num w:numId="5">
    <w:abstractNumId w:val="20"/>
  </w:num>
  <w:num w:numId="6">
    <w:abstractNumId w:val="16"/>
  </w:num>
  <w:num w:numId="7">
    <w:abstractNumId w:val="7"/>
  </w:num>
  <w:num w:numId="8">
    <w:abstractNumId w:val="8"/>
  </w:num>
  <w:num w:numId="9">
    <w:abstractNumId w:val="17"/>
  </w:num>
  <w:num w:numId="10">
    <w:abstractNumId w:val="14"/>
  </w:num>
  <w:num w:numId="11">
    <w:abstractNumId w:val="18"/>
  </w:num>
  <w:num w:numId="12">
    <w:abstractNumId w:val="5"/>
  </w:num>
  <w:num w:numId="13">
    <w:abstractNumId w:val="9"/>
  </w:num>
  <w:num w:numId="14">
    <w:abstractNumId w:val="6"/>
  </w:num>
  <w:num w:numId="15">
    <w:abstractNumId w:val="12"/>
  </w:num>
  <w:num w:numId="16">
    <w:abstractNumId w:val="21"/>
  </w:num>
  <w:num w:numId="17">
    <w:abstractNumId w:val="0"/>
  </w:num>
  <w:num w:numId="18">
    <w:abstractNumId w:val="2"/>
  </w:num>
  <w:num w:numId="19">
    <w:abstractNumId w:val="4"/>
  </w:num>
  <w:num w:numId="20">
    <w:abstractNumId w:val="1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3F"/>
    <w:rsid w:val="0000339E"/>
    <w:rsid w:val="00014EB7"/>
    <w:rsid w:val="00015D5C"/>
    <w:rsid w:val="00037EE1"/>
    <w:rsid w:val="000401D0"/>
    <w:rsid w:val="00042265"/>
    <w:rsid w:val="000544A8"/>
    <w:rsid w:val="00054D6E"/>
    <w:rsid w:val="000615E7"/>
    <w:rsid w:val="00061716"/>
    <w:rsid w:val="000838C3"/>
    <w:rsid w:val="00095B0B"/>
    <w:rsid w:val="000A0D9E"/>
    <w:rsid w:val="000A296F"/>
    <w:rsid w:val="000A7AAE"/>
    <w:rsid w:val="000B28E2"/>
    <w:rsid w:val="000D300B"/>
    <w:rsid w:val="000D5D9F"/>
    <w:rsid w:val="000E2E4B"/>
    <w:rsid w:val="000F17FF"/>
    <w:rsid w:val="000F2A89"/>
    <w:rsid w:val="00102046"/>
    <w:rsid w:val="00111F53"/>
    <w:rsid w:val="00114C20"/>
    <w:rsid w:val="001265AD"/>
    <w:rsid w:val="00155F94"/>
    <w:rsid w:val="00161FA5"/>
    <w:rsid w:val="001874CB"/>
    <w:rsid w:val="00195AC7"/>
    <w:rsid w:val="0019672B"/>
    <w:rsid w:val="001A6902"/>
    <w:rsid w:val="001B43DD"/>
    <w:rsid w:val="001B4A75"/>
    <w:rsid w:val="001C2F26"/>
    <w:rsid w:val="001E594B"/>
    <w:rsid w:val="00214F73"/>
    <w:rsid w:val="00216A47"/>
    <w:rsid w:val="002234B6"/>
    <w:rsid w:val="00225677"/>
    <w:rsid w:val="00265283"/>
    <w:rsid w:val="00275143"/>
    <w:rsid w:val="002A47AF"/>
    <w:rsid w:val="002B1EF7"/>
    <w:rsid w:val="002B3805"/>
    <w:rsid w:val="002B3D6A"/>
    <w:rsid w:val="002F0277"/>
    <w:rsid w:val="002F4AD4"/>
    <w:rsid w:val="00303099"/>
    <w:rsid w:val="0030401F"/>
    <w:rsid w:val="003326CE"/>
    <w:rsid w:val="003554DF"/>
    <w:rsid w:val="003567A6"/>
    <w:rsid w:val="0036291E"/>
    <w:rsid w:val="00367146"/>
    <w:rsid w:val="0037115E"/>
    <w:rsid w:val="003759FD"/>
    <w:rsid w:val="00385EEC"/>
    <w:rsid w:val="003A00D1"/>
    <w:rsid w:val="003A05EE"/>
    <w:rsid w:val="003A3362"/>
    <w:rsid w:val="003A33FB"/>
    <w:rsid w:val="003C3DCA"/>
    <w:rsid w:val="003F4184"/>
    <w:rsid w:val="004055DD"/>
    <w:rsid w:val="00417A1E"/>
    <w:rsid w:val="00431FE8"/>
    <w:rsid w:val="00442968"/>
    <w:rsid w:val="0046533F"/>
    <w:rsid w:val="00467B91"/>
    <w:rsid w:val="00487B97"/>
    <w:rsid w:val="0049145A"/>
    <w:rsid w:val="004A1379"/>
    <w:rsid w:val="004A6853"/>
    <w:rsid w:val="004B3B3D"/>
    <w:rsid w:val="004B7FFC"/>
    <w:rsid w:val="004C672D"/>
    <w:rsid w:val="004D1F5F"/>
    <w:rsid w:val="004D5885"/>
    <w:rsid w:val="004E0B92"/>
    <w:rsid w:val="00506D19"/>
    <w:rsid w:val="00516EB7"/>
    <w:rsid w:val="00530C21"/>
    <w:rsid w:val="0054463F"/>
    <w:rsid w:val="00555E50"/>
    <w:rsid w:val="005648C8"/>
    <w:rsid w:val="005673FA"/>
    <w:rsid w:val="005777F8"/>
    <w:rsid w:val="00592002"/>
    <w:rsid w:val="005A1949"/>
    <w:rsid w:val="005B32BC"/>
    <w:rsid w:val="005B771E"/>
    <w:rsid w:val="005C364F"/>
    <w:rsid w:val="005C785C"/>
    <w:rsid w:val="005F79D4"/>
    <w:rsid w:val="006306D6"/>
    <w:rsid w:val="006314AA"/>
    <w:rsid w:val="006331DE"/>
    <w:rsid w:val="00634893"/>
    <w:rsid w:val="00637873"/>
    <w:rsid w:val="00653451"/>
    <w:rsid w:val="006552CE"/>
    <w:rsid w:val="00675D1E"/>
    <w:rsid w:val="006934C3"/>
    <w:rsid w:val="00697445"/>
    <w:rsid w:val="006A526A"/>
    <w:rsid w:val="006C41B1"/>
    <w:rsid w:val="006D348C"/>
    <w:rsid w:val="006D55E0"/>
    <w:rsid w:val="006E34E3"/>
    <w:rsid w:val="006F1F49"/>
    <w:rsid w:val="007074E3"/>
    <w:rsid w:val="00731741"/>
    <w:rsid w:val="007372AE"/>
    <w:rsid w:val="007417F2"/>
    <w:rsid w:val="00742FC9"/>
    <w:rsid w:val="00747266"/>
    <w:rsid w:val="00790C5A"/>
    <w:rsid w:val="00793527"/>
    <w:rsid w:val="007A5CD3"/>
    <w:rsid w:val="007B020F"/>
    <w:rsid w:val="007B4B3C"/>
    <w:rsid w:val="007E4219"/>
    <w:rsid w:val="00815CDE"/>
    <w:rsid w:val="0082480A"/>
    <w:rsid w:val="0082521C"/>
    <w:rsid w:val="00826FDB"/>
    <w:rsid w:val="00837680"/>
    <w:rsid w:val="00841DC7"/>
    <w:rsid w:val="00844206"/>
    <w:rsid w:val="00845A5E"/>
    <w:rsid w:val="00850737"/>
    <w:rsid w:val="00875D0F"/>
    <w:rsid w:val="008870A8"/>
    <w:rsid w:val="008921C9"/>
    <w:rsid w:val="008A1020"/>
    <w:rsid w:val="008A1355"/>
    <w:rsid w:val="008B3AF3"/>
    <w:rsid w:val="008B4BDE"/>
    <w:rsid w:val="008C4771"/>
    <w:rsid w:val="008D502C"/>
    <w:rsid w:val="008F689A"/>
    <w:rsid w:val="009244C6"/>
    <w:rsid w:val="009438DF"/>
    <w:rsid w:val="009514DA"/>
    <w:rsid w:val="00962E56"/>
    <w:rsid w:val="0097527C"/>
    <w:rsid w:val="009862CC"/>
    <w:rsid w:val="009A5880"/>
    <w:rsid w:val="009B017A"/>
    <w:rsid w:val="009D5718"/>
    <w:rsid w:val="009D5A33"/>
    <w:rsid w:val="00A361EF"/>
    <w:rsid w:val="00A55773"/>
    <w:rsid w:val="00A55B50"/>
    <w:rsid w:val="00A65A3B"/>
    <w:rsid w:val="00A9370D"/>
    <w:rsid w:val="00A9382D"/>
    <w:rsid w:val="00AA5F53"/>
    <w:rsid w:val="00AB59BF"/>
    <w:rsid w:val="00AC3AF4"/>
    <w:rsid w:val="00AC407E"/>
    <w:rsid w:val="00AC5925"/>
    <w:rsid w:val="00B00D23"/>
    <w:rsid w:val="00B010ED"/>
    <w:rsid w:val="00B07EF4"/>
    <w:rsid w:val="00B341D6"/>
    <w:rsid w:val="00B60CF0"/>
    <w:rsid w:val="00B64E1B"/>
    <w:rsid w:val="00B7211B"/>
    <w:rsid w:val="00B733AD"/>
    <w:rsid w:val="00B91B23"/>
    <w:rsid w:val="00BA6485"/>
    <w:rsid w:val="00BC697B"/>
    <w:rsid w:val="00BC775F"/>
    <w:rsid w:val="00BE2989"/>
    <w:rsid w:val="00BF32C3"/>
    <w:rsid w:val="00C038E1"/>
    <w:rsid w:val="00C03944"/>
    <w:rsid w:val="00C15980"/>
    <w:rsid w:val="00C334AE"/>
    <w:rsid w:val="00C33775"/>
    <w:rsid w:val="00C377F8"/>
    <w:rsid w:val="00C45145"/>
    <w:rsid w:val="00C56077"/>
    <w:rsid w:val="00C56507"/>
    <w:rsid w:val="00CA7143"/>
    <w:rsid w:val="00CB39AE"/>
    <w:rsid w:val="00CC0127"/>
    <w:rsid w:val="00CC0BBE"/>
    <w:rsid w:val="00CC20E7"/>
    <w:rsid w:val="00CD3329"/>
    <w:rsid w:val="00D3425D"/>
    <w:rsid w:val="00D34D54"/>
    <w:rsid w:val="00D4289C"/>
    <w:rsid w:val="00D43B7C"/>
    <w:rsid w:val="00D47094"/>
    <w:rsid w:val="00D51855"/>
    <w:rsid w:val="00D70BD7"/>
    <w:rsid w:val="00D70BEB"/>
    <w:rsid w:val="00D75A66"/>
    <w:rsid w:val="00DA50E6"/>
    <w:rsid w:val="00DC4EDC"/>
    <w:rsid w:val="00DE2E4B"/>
    <w:rsid w:val="00E00CAE"/>
    <w:rsid w:val="00E07B5A"/>
    <w:rsid w:val="00E17AAA"/>
    <w:rsid w:val="00E2510C"/>
    <w:rsid w:val="00E3133A"/>
    <w:rsid w:val="00E6239F"/>
    <w:rsid w:val="00E63317"/>
    <w:rsid w:val="00E647A3"/>
    <w:rsid w:val="00E90435"/>
    <w:rsid w:val="00EA10E4"/>
    <w:rsid w:val="00EB6709"/>
    <w:rsid w:val="00EC14AE"/>
    <w:rsid w:val="00EE2EF5"/>
    <w:rsid w:val="00EE49CC"/>
    <w:rsid w:val="00EF6416"/>
    <w:rsid w:val="00F01434"/>
    <w:rsid w:val="00F0592E"/>
    <w:rsid w:val="00F10713"/>
    <w:rsid w:val="00F25AFF"/>
    <w:rsid w:val="00F3247F"/>
    <w:rsid w:val="00F4197D"/>
    <w:rsid w:val="00F4769E"/>
    <w:rsid w:val="00F61318"/>
    <w:rsid w:val="00F87B24"/>
    <w:rsid w:val="00F87F94"/>
    <w:rsid w:val="00F96E2E"/>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2C94AF-46D9-474F-BC96-F324689F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customStyle="1" w:styleId="Prrafodelista1">
    <w:name w:val="Párrafo de lista1"/>
    <w:basedOn w:val="Normal"/>
    <w:rsid w:val="002B3D6A"/>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88847-115A-40CB-AFB2-1AB2B4C8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22</Pages>
  <Words>4157</Words>
  <Characters>22866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26970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Dr. Bustamante</cp:lastModifiedBy>
  <cp:revision>7</cp:revision>
  <cp:lastPrinted>2016-11-11T20:18:00Z</cp:lastPrinted>
  <dcterms:created xsi:type="dcterms:W3CDTF">2016-11-10T17:00:00Z</dcterms:created>
  <dcterms:modified xsi:type="dcterms:W3CDTF">2016-11-11T20:27:00Z</dcterms:modified>
</cp:coreProperties>
</file>