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Pr="004B7FFC" w:rsidRDefault="00D34D54">
      <w:pPr>
        <w:rPr>
          <w:lang w:val="es-MX"/>
        </w:rPr>
      </w:pPr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0D59B0">
      <w:pPr>
        <w:spacing w:line="360" w:lineRule="auto"/>
        <w:ind w:left="709"/>
        <w:jc w:val="both"/>
        <w:rPr>
          <w:rFonts w:ascii="Arial" w:hAnsi="Arial" w:cs="Arial"/>
          <w:bCs/>
        </w:rPr>
      </w:pPr>
      <w:r w:rsidRPr="00995A66">
        <w:rPr>
          <w:rFonts w:ascii="Arial" w:hAnsi="Arial" w:cs="Arial"/>
          <w:b/>
          <w:bCs/>
        </w:rPr>
        <w:t>PLAN DE ESTUDIOS (PE):</w:t>
      </w:r>
      <w:r w:rsidRPr="00995A66">
        <w:rPr>
          <w:rFonts w:ascii="Arial" w:hAnsi="Arial" w:cs="Arial"/>
          <w:bCs/>
        </w:rPr>
        <w:t xml:space="preserve"> </w:t>
      </w:r>
      <w:r w:rsidR="000D59B0" w:rsidRPr="00995A66">
        <w:rPr>
          <w:rFonts w:ascii="Arial" w:hAnsi="Arial" w:cs="Arial"/>
          <w:bCs/>
        </w:rPr>
        <w:t>Licenciatura en Medicina</w:t>
      </w:r>
      <w:r w:rsidR="00556ECA">
        <w:rPr>
          <w:rFonts w:ascii="Arial" w:hAnsi="Arial" w:cs="Arial"/>
          <w:bCs/>
        </w:rPr>
        <w:t>.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257820" w:rsidRPr="00257820">
        <w:rPr>
          <w:rFonts w:ascii="Arial" w:hAnsi="Arial" w:cs="Arial"/>
          <w:bCs/>
        </w:rPr>
        <w:t>Formación General Universitaria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4A2269" w:rsidRDefault="00D34D54" w:rsidP="004A2269">
      <w:pPr>
        <w:pStyle w:val="Textoindependiente"/>
        <w:ind w:left="2552" w:hanging="1843"/>
        <w:jc w:val="both"/>
        <w:rPr>
          <w:rFonts w:ascii="Arial" w:hAnsi="Arial" w:cs="Arial"/>
          <w:b w:val="0"/>
          <w:bCs w:val="0"/>
          <w:sz w:val="24"/>
        </w:rPr>
      </w:pPr>
      <w:r w:rsidRPr="00D51855">
        <w:rPr>
          <w:rFonts w:ascii="Arial" w:hAnsi="Arial" w:cs="Arial"/>
          <w:bCs w:val="0"/>
          <w:sz w:val="24"/>
        </w:rPr>
        <w:t>ASIGNATURA</w:t>
      </w:r>
      <w:proofErr w:type="gramStart"/>
      <w:r w:rsidRPr="00D51855">
        <w:rPr>
          <w:rFonts w:ascii="Arial" w:hAnsi="Arial" w:cs="Arial"/>
          <w:bCs w:val="0"/>
          <w:sz w:val="24"/>
        </w:rPr>
        <w:t>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4A2269">
        <w:rPr>
          <w:rFonts w:ascii="Arial" w:hAnsi="Arial" w:cs="Arial"/>
          <w:b w:val="0"/>
          <w:bCs w:val="0"/>
          <w:sz w:val="24"/>
        </w:rPr>
        <w:t xml:space="preserve"> </w:t>
      </w:r>
      <w:r w:rsidR="00257820" w:rsidRPr="00257820">
        <w:rPr>
          <w:rFonts w:ascii="Arial" w:hAnsi="Arial" w:cs="Arial"/>
          <w:b w:val="0"/>
          <w:bCs w:val="0"/>
          <w:sz w:val="24"/>
        </w:rPr>
        <w:t>Desarrollo</w:t>
      </w:r>
      <w:proofErr w:type="gramEnd"/>
      <w:r w:rsidR="00257820" w:rsidRPr="00257820">
        <w:rPr>
          <w:rFonts w:ascii="Arial" w:hAnsi="Arial" w:cs="Arial"/>
          <w:b w:val="0"/>
          <w:bCs w:val="0"/>
          <w:sz w:val="24"/>
        </w:rPr>
        <w:t xml:space="preserve"> de Habilidades del Pensamiento Complej</w:t>
      </w:r>
      <w:r w:rsidR="00257820">
        <w:rPr>
          <w:rFonts w:ascii="Arial" w:hAnsi="Arial" w:cs="Arial"/>
          <w:b w:val="0"/>
          <w:bCs w:val="0"/>
          <w:sz w:val="24"/>
        </w:rPr>
        <w:t>o</w:t>
      </w:r>
      <w:r w:rsidR="00700C6A">
        <w:rPr>
          <w:rFonts w:ascii="Arial" w:hAnsi="Arial" w:cs="Arial"/>
          <w:b w:val="0"/>
          <w:bCs w:val="0"/>
          <w:sz w:val="24"/>
        </w:rPr>
        <w:t xml:space="preserve"> (DHPC</w:t>
      </w:r>
      <w:r w:rsidR="00F11FF9">
        <w:rPr>
          <w:rFonts w:ascii="Arial" w:hAnsi="Arial" w:cs="Arial"/>
          <w:b w:val="0"/>
          <w:bCs w:val="0"/>
          <w:sz w:val="24"/>
        </w:rPr>
        <w:t>.</w:t>
      </w:r>
      <w:r w:rsidR="00700C6A">
        <w:rPr>
          <w:rFonts w:ascii="Arial" w:hAnsi="Arial" w:cs="Arial"/>
          <w:b w:val="0"/>
          <w:bCs w:val="0"/>
          <w:sz w:val="24"/>
        </w:rPr>
        <w:t>)</w:t>
      </w:r>
      <w:r w:rsidR="004A2269">
        <w:rPr>
          <w:rFonts w:ascii="Arial" w:hAnsi="Arial" w:cs="Arial"/>
          <w:b w:val="0"/>
          <w:bCs w:val="0"/>
          <w:sz w:val="24"/>
        </w:rPr>
        <w:t xml:space="preserve"> </w:t>
      </w:r>
    </w:p>
    <w:p w:rsidR="00A03556" w:rsidRPr="004A2269" w:rsidRDefault="004A2269" w:rsidP="004A2269">
      <w:pPr>
        <w:pStyle w:val="Textoindependiente"/>
        <w:ind w:left="2552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Este </w:t>
      </w:r>
      <w:r w:rsidR="00A03556">
        <w:rPr>
          <w:rFonts w:ascii="Arial" w:hAnsi="Arial" w:cs="Arial"/>
          <w:b w:val="0"/>
          <w:bCs w:val="0"/>
          <w:sz w:val="24"/>
        </w:rPr>
        <w:t>Programa contempla todos los lineamientos que Formación General Universitaria (FEGUS</w:t>
      </w:r>
      <w:r>
        <w:rPr>
          <w:rFonts w:ascii="Arial" w:hAnsi="Arial" w:cs="Arial"/>
          <w:b w:val="0"/>
          <w:bCs w:val="0"/>
          <w:sz w:val="24"/>
        </w:rPr>
        <w:t>-2016</w:t>
      </w:r>
      <w:r w:rsidR="00A03556">
        <w:rPr>
          <w:rFonts w:ascii="Arial" w:hAnsi="Arial" w:cs="Arial"/>
          <w:b w:val="0"/>
          <w:bCs w:val="0"/>
          <w:sz w:val="24"/>
        </w:rPr>
        <w:t>)</w:t>
      </w:r>
      <w:r>
        <w:rPr>
          <w:rFonts w:ascii="Arial" w:hAnsi="Arial" w:cs="Arial"/>
          <w:b w:val="0"/>
          <w:bCs w:val="0"/>
          <w:sz w:val="24"/>
        </w:rPr>
        <w:t>,</w:t>
      </w:r>
      <w:r w:rsidR="00A03556">
        <w:rPr>
          <w:rFonts w:ascii="Arial" w:hAnsi="Arial" w:cs="Arial"/>
          <w:b w:val="0"/>
          <w:bCs w:val="0"/>
          <w:sz w:val="24"/>
        </w:rPr>
        <w:t xml:space="preserve"> definió para la asignatura de cada Unidad Académica; además se definieron contenidos necesarios </w:t>
      </w:r>
      <w:r>
        <w:rPr>
          <w:rFonts w:ascii="Arial" w:hAnsi="Arial" w:cs="Arial"/>
          <w:b w:val="0"/>
          <w:bCs w:val="0"/>
          <w:sz w:val="24"/>
        </w:rPr>
        <w:t>para la Facultad de Medicina por cada disciplina que se trabaja, estas actividades son definidas por la Academia de Desarrollo de Habilidades del Pensamiento Complejo</w:t>
      </w:r>
      <w:r w:rsidR="00A03556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>(DHPC</w:t>
      </w:r>
      <w:r w:rsidR="004C58AA">
        <w:rPr>
          <w:rFonts w:ascii="Arial" w:hAnsi="Arial" w:cs="Arial"/>
          <w:b w:val="0"/>
          <w:bCs w:val="0"/>
          <w:sz w:val="24"/>
        </w:rPr>
        <w:t>, FMBUAP</w:t>
      </w:r>
      <w:r>
        <w:rPr>
          <w:rFonts w:ascii="Arial" w:hAnsi="Arial" w:cs="Arial"/>
          <w:b w:val="0"/>
          <w:bCs w:val="0"/>
          <w:sz w:val="24"/>
        </w:rPr>
        <w:t>).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FA45DA">
        <w:rPr>
          <w:rFonts w:ascii="Arial" w:hAnsi="Arial" w:cs="Arial"/>
          <w:b w:val="0"/>
          <w:sz w:val="24"/>
        </w:rPr>
        <w:t>FGUS</w:t>
      </w:r>
      <w:r w:rsidR="00700C6A">
        <w:rPr>
          <w:rFonts w:ascii="Arial" w:hAnsi="Arial" w:cs="Arial"/>
          <w:b w:val="0"/>
          <w:sz w:val="24"/>
        </w:rPr>
        <w:t>-</w:t>
      </w:r>
      <w:r w:rsidR="00257820" w:rsidRPr="00257820">
        <w:rPr>
          <w:rFonts w:ascii="Arial" w:hAnsi="Arial" w:cs="Arial"/>
          <w:b w:val="0"/>
          <w:sz w:val="24"/>
        </w:rPr>
        <w:t>002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071A38" w:rsidRPr="00071A38">
        <w:rPr>
          <w:rFonts w:ascii="Arial" w:hAnsi="Arial" w:cs="Arial"/>
          <w:b w:val="0"/>
          <w:sz w:val="24"/>
        </w:rPr>
        <w:t>4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CE6304">
      <w:pPr>
        <w:ind w:left="1701" w:hanging="992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995A66">
        <w:rPr>
          <w:rFonts w:ascii="Arial" w:hAnsi="Arial" w:cs="Arial"/>
        </w:rPr>
        <w:t>28 de Octubre</w:t>
      </w:r>
      <w:r w:rsidR="00071A38" w:rsidRPr="002C7D28">
        <w:rPr>
          <w:rFonts w:ascii="Arial" w:hAnsi="Arial" w:cs="Arial"/>
        </w:rPr>
        <w:t xml:space="preserve"> de 2016</w:t>
      </w:r>
      <w:r w:rsidR="00CE6304">
        <w:rPr>
          <w:rFonts w:ascii="Arial" w:hAnsi="Arial" w:cs="Arial"/>
        </w:rPr>
        <w:t xml:space="preserve"> </w:t>
      </w:r>
      <w:r w:rsidR="00CE6304" w:rsidRPr="00CE6304">
        <w:rPr>
          <w:rFonts w:ascii="Arial" w:hAnsi="Arial" w:cs="Arial"/>
        </w:rPr>
        <w:t>(DGES. Academia Desarrollo de Habilidades de Pensamiento Complejo, DHPC, FMBUAP)</w:t>
      </w:r>
    </w:p>
    <w:p w:rsidR="00D34D54" w:rsidRDefault="00D34D54" w:rsidP="00F4197D"/>
    <w:p w:rsidR="00177E9B" w:rsidRDefault="00177E9B" w:rsidP="00F4197D">
      <w:pPr>
        <w:tabs>
          <w:tab w:val="left" w:pos="945"/>
        </w:tabs>
      </w:pPr>
    </w:p>
    <w:p w:rsidR="00177E9B" w:rsidRDefault="00177E9B" w:rsidP="00F4197D">
      <w:pPr>
        <w:tabs>
          <w:tab w:val="left" w:pos="945"/>
        </w:tabs>
      </w:pPr>
    </w:p>
    <w:p w:rsidR="00177E9B" w:rsidRDefault="00177E9B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  <w:r>
        <w:lastRenderedPageBreak/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 w:rsidRPr="00C56507">
        <w:rPr>
          <w:rFonts w:ascii="Arial" w:hAnsi="Arial" w:cs="Arial"/>
          <w:b/>
        </w:rPr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995A66" w:rsidRDefault="000D59B0" w:rsidP="005A1949">
            <w:pPr>
              <w:pStyle w:val="Ttulo8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95A66">
              <w:rPr>
                <w:rFonts w:ascii="Arial" w:hAnsi="Arial" w:cs="Arial"/>
                <w:bCs/>
                <w:color w:val="auto"/>
                <w:sz w:val="24"/>
                <w:szCs w:val="24"/>
              </w:rPr>
              <w:t>Licenciatura,</w:t>
            </w:r>
            <w:r w:rsidRPr="00995A66">
              <w:rPr>
                <w:sz w:val="24"/>
                <w:szCs w:val="24"/>
              </w:rPr>
              <w:t xml:space="preserve"> </w:t>
            </w:r>
            <w:r w:rsidR="00DC248C">
              <w:rPr>
                <w:rFonts w:ascii="Arial" w:hAnsi="Arial" w:cs="Arial"/>
                <w:bCs/>
                <w:color w:val="auto"/>
                <w:sz w:val="24"/>
                <w:szCs w:val="24"/>
              </w:rPr>
              <w:t>Profesional Asociado</w:t>
            </w:r>
            <w:bookmarkStart w:id="0" w:name="_GoBack"/>
            <w:bookmarkEnd w:id="0"/>
            <w:r w:rsidR="00B150D2" w:rsidRPr="00995A66">
              <w:rPr>
                <w:rFonts w:ascii="Arial" w:hAnsi="Arial" w:cs="Arial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995A66" w:rsidRDefault="00A03556" w:rsidP="00A035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Licenciatura en Medicina.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95A66" w:rsidRDefault="000D59B0" w:rsidP="005A1949">
            <w:pPr>
              <w:jc w:val="both"/>
              <w:rPr>
                <w:rFonts w:ascii="Arial" w:hAnsi="Arial" w:cs="Arial"/>
              </w:rPr>
            </w:pPr>
            <w:r w:rsidRPr="00995A66">
              <w:rPr>
                <w:rFonts w:ascii="Arial" w:hAnsi="Arial" w:cs="Arial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995A66" w:rsidRDefault="00391AD2" w:rsidP="00391AD2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995A66">
              <w:rPr>
                <w:rFonts w:ascii="Arial" w:eastAsia="Calibri" w:hAnsi="Arial" w:cs="Arial"/>
                <w:lang w:val="es-MX" w:eastAsia="en-US"/>
              </w:rPr>
              <w:t>Desarrollo</w:t>
            </w:r>
            <w:r w:rsidRPr="00995A66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 </w:t>
            </w:r>
            <w:r w:rsidRPr="00995A66">
              <w:rPr>
                <w:rFonts w:ascii="Arial" w:eastAsia="Calibri" w:hAnsi="Arial" w:cs="Arial"/>
                <w:lang w:val="es-MX" w:eastAsia="en-US"/>
              </w:rPr>
              <w:t>de Habilidades del Pensamiento Complejo</w:t>
            </w:r>
            <w:r w:rsidR="000D59B0" w:rsidRPr="00995A66">
              <w:rPr>
                <w:rFonts w:ascii="Arial" w:eastAsia="Calibri" w:hAnsi="Arial" w:cs="Arial"/>
                <w:lang w:val="es-MX" w:eastAsia="en-US"/>
              </w:rPr>
              <w:t xml:space="preserve"> </w:t>
            </w:r>
            <w:r w:rsidR="00B150D2" w:rsidRPr="00995A66">
              <w:rPr>
                <w:rFonts w:ascii="Arial" w:eastAsia="Calibri" w:hAnsi="Arial" w:cs="Arial"/>
                <w:lang w:val="es-MX" w:eastAsia="en-US"/>
              </w:rPr>
              <w:t>(DHPC).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995A66" w:rsidRDefault="00404670" w:rsidP="00391AD2">
            <w:pPr>
              <w:spacing w:after="200" w:line="276" w:lineRule="auto"/>
              <w:rPr>
                <w:rFonts w:ascii="Arial" w:eastAsia="Calibri" w:hAnsi="Arial" w:cs="Arial"/>
                <w:lang w:val="es-MX" w:eastAsia="en-US"/>
              </w:rPr>
            </w:pPr>
            <w:r w:rsidRPr="00995A66">
              <w:rPr>
                <w:rFonts w:ascii="Arial" w:eastAsia="Calibri" w:hAnsi="Arial" w:cs="Arial"/>
                <w:lang w:val="es-MX" w:eastAsia="en-US"/>
              </w:rPr>
              <w:t xml:space="preserve">Nivel </w:t>
            </w:r>
            <w:r w:rsidR="00D05BF6" w:rsidRPr="00995A66">
              <w:rPr>
                <w:rFonts w:ascii="Arial" w:eastAsia="Calibri" w:hAnsi="Arial" w:cs="Arial"/>
                <w:lang w:val="es-MX" w:eastAsia="en-US"/>
              </w:rPr>
              <w:t>Básico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B150D2" w:rsidRDefault="00770A81" w:rsidP="00D05BF6">
            <w:pPr>
              <w:pStyle w:val="Default"/>
              <w:jc w:val="both"/>
            </w:pPr>
            <w:r>
              <w:t>Todas las materias de Nivel Medio Superior</w:t>
            </w:r>
          </w:p>
        </w:tc>
      </w:tr>
      <w:tr w:rsidR="00CA67F2" w:rsidRPr="00C56507" w:rsidTr="00CE2549">
        <w:trPr>
          <w:trHeight w:val="428"/>
        </w:trPr>
        <w:tc>
          <w:tcPr>
            <w:tcW w:w="4708" w:type="dxa"/>
            <w:vAlign w:val="center"/>
          </w:tcPr>
          <w:p w:rsidR="00CA67F2" w:rsidRPr="00C56507" w:rsidRDefault="00CA67F2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</w:tcPr>
          <w:p w:rsidR="00CA67F2" w:rsidRPr="00B150D2" w:rsidRDefault="00CA67F2">
            <w:pPr>
              <w:pStyle w:val="Default"/>
            </w:pPr>
            <w:r w:rsidRPr="00B150D2">
              <w:t xml:space="preserve">Todas las del PE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995A66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995A66">
        <w:rPr>
          <w:rFonts w:ascii="Arial" w:hAnsi="Arial" w:cs="Arial"/>
          <w:b/>
          <w:bCs/>
          <w:sz w:val="22"/>
          <w:szCs w:val="22"/>
        </w:rPr>
        <w:t>2. CARGA HORARIA DEL ESTU</w:t>
      </w:r>
      <w:r w:rsidR="000D7127">
        <w:rPr>
          <w:rFonts w:ascii="Arial" w:hAnsi="Arial" w:cs="Arial"/>
          <w:b/>
          <w:bCs/>
          <w:sz w:val="22"/>
          <w:szCs w:val="22"/>
        </w:rPr>
        <w:t>DIANTE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995A66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995A66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995A66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995A66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995A66" w:rsidRDefault="00D34D54" w:rsidP="005A1949">
            <w:pPr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F00FDB" w:rsidRPr="00995A66" w:rsidRDefault="00F00FDB" w:rsidP="005A1949">
            <w:pPr>
              <w:rPr>
                <w:rFonts w:ascii="Arial" w:eastAsia="SimSun" w:hAnsi="Arial" w:cs="Arial"/>
                <w:b/>
                <w:bCs/>
              </w:rPr>
            </w:pPr>
          </w:p>
          <w:p w:rsidR="00F00FDB" w:rsidRPr="00995A66" w:rsidRDefault="00D34D54" w:rsidP="005A1949">
            <w:pPr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995A66">
              <w:rPr>
                <w:rFonts w:ascii="Arial" w:eastAsia="SimSun" w:hAnsi="Arial" w:cs="Arial"/>
                <w:i/>
                <w:sz w:val="22"/>
                <w:szCs w:val="22"/>
              </w:rPr>
              <w:t>Actividades bajo la conducción del docente como clases teóricas, prácticas de laboratorio, talleres, cursos por internet, seminarios, etc.</w:t>
            </w:r>
          </w:p>
          <w:p w:rsidR="00D34D54" w:rsidRPr="00995A66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995A66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995A66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995A66" w:rsidRDefault="00F00FDB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D34D54" w:rsidRPr="00995A66" w:rsidRDefault="00F00FDB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D34D54" w:rsidRPr="00995A66" w:rsidRDefault="00071A38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70" w:type="pct"/>
            <w:vAlign w:val="center"/>
          </w:tcPr>
          <w:p w:rsidR="00D34D54" w:rsidRPr="006E34E3" w:rsidRDefault="00071A38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995A6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A23CDF" w:rsidTr="008D502C">
        <w:tc>
          <w:tcPr>
            <w:tcW w:w="1927" w:type="pct"/>
            <w:vAlign w:val="center"/>
          </w:tcPr>
          <w:p w:rsidR="00D34D54" w:rsidRPr="00A23CDF" w:rsidRDefault="00D34D54" w:rsidP="00EC14AE">
            <w:pPr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Autores:</w:t>
            </w:r>
          </w:p>
        </w:tc>
        <w:tc>
          <w:tcPr>
            <w:tcW w:w="3073" w:type="pct"/>
            <w:vAlign w:val="center"/>
          </w:tcPr>
          <w:p w:rsidR="00BA2609" w:rsidRPr="00A23CDF" w:rsidRDefault="00BA2609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MC.</w:t>
            </w:r>
            <w:r w:rsidR="00770A81" w:rsidRPr="00A23CDF">
              <w:rPr>
                <w:rFonts w:ascii="Arial" w:hAnsi="Arial" w:cs="Arial"/>
              </w:rPr>
              <w:t xml:space="preserve"> Martha Isabel Celis Arellano (C</w:t>
            </w:r>
            <w:r w:rsidRPr="00A23CDF">
              <w:rPr>
                <w:rFonts w:ascii="Arial" w:hAnsi="Arial" w:cs="Arial"/>
              </w:rPr>
              <w:t>oordinadora).</w:t>
            </w:r>
          </w:p>
          <w:p w:rsidR="00BA2609" w:rsidRPr="00A23CDF" w:rsidRDefault="00BA2609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Dr. Jorge Chávez Leyva.</w:t>
            </w:r>
          </w:p>
          <w:p w:rsidR="00BA2609" w:rsidRPr="00A23CDF" w:rsidRDefault="00BA2609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MASC. Teresa Ramos Sánchez.</w:t>
            </w:r>
          </w:p>
          <w:p w:rsidR="009314F2" w:rsidRPr="00A23CDF" w:rsidRDefault="009314F2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MC. Roberto Oropeza Vega.</w:t>
            </w:r>
          </w:p>
          <w:p w:rsidR="009314F2" w:rsidRDefault="00BA2609" w:rsidP="005A194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lastRenderedPageBreak/>
              <w:t>MC. Miryam Nava Cervantes.</w:t>
            </w:r>
          </w:p>
          <w:p w:rsidR="006F71C6" w:rsidRPr="00A23CDF" w:rsidRDefault="006F71C6" w:rsidP="005A19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MC. Norma Edith García Alonso.</w:t>
            </w:r>
          </w:p>
          <w:p w:rsidR="009314F2" w:rsidRDefault="006F71C6" w:rsidP="005A19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DC. Rosa Elb</w:t>
            </w:r>
            <w:r w:rsidR="009314F2" w:rsidRPr="00A23CDF">
              <w:rPr>
                <w:rFonts w:ascii="Arial" w:hAnsi="Arial" w:cs="Arial"/>
              </w:rPr>
              <w:t>a Domínguez Bolaño</w:t>
            </w:r>
            <w:r>
              <w:rPr>
                <w:rFonts w:ascii="Arial" w:hAnsi="Arial" w:cs="Arial"/>
              </w:rPr>
              <w:t>s</w:t>
            </w:r>
            <w:r w:rsidR="009314F2" w:rsidRPr="00A23CDF">
              <w:rPr>
                <w:rFonts w:ascii="Arial" w:hAnsi="Arial" w:cs="Arial"/>
              </w:rPr>
              <w:t>.</w:t>
            </w:r>
          </w:p>
          <w:p w:rsidR="00CE6304" w:rsidRPr="00A23CDF" w:rsidRDefault="00CE6304" w:rsidP="005A1949">
            <w:pPr>
              <w:jc w:val="both"/>
              <w:rPr>
                <w:rFonts w:ascii="Arial" w:hAnsi="Arial" w:cs="Arial"/>
              </w:rPr>
            </w:pPr>
            <w:r w:rsidRPr="00CE6304">
              <w:rPr>
                <w:rFonts w:ascii="Arial" w:hAnsi="Arial" w:cs="Arial"/>
              </w:rPr>
              <w:t>(DGES. Academia Desarrollo de Habilidades de Pensamiento Complejo, DHPC, FMBUAP)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34D54" w:rsidRPr="00A23CDF" w:rsidTr="008D502C">
        <w:trPr>
          <w:trHeight w:val="595"/>
        </w:trPr>
        <w:tc>
          <w:tcPr>
            <w:tcW w:w="1927" w:type="pct"/>
            <w:vAlign w:val="center"/>
          </w:tcPr>
          <w:p w:rsidR="00D34D54" w:rsidRPr="00A23CDF" w:rsidRDefault="00D34D54" w:rsidP="00EC14AE">
            <w:pPr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lastRenderedPageBreak/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A23CDF" w:rsidRDefault="00DE4B9D" w:rsidP="005A19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770A81" w:rsidRPr="00A23CDF">
              <w:rPr>
                <w:rFonts w:ascii="Arial" w:hAnsi="Arial" w:cs="Arial"/>
              </w:rPr>
              <w:t xml:space="preserve"> de Octubre de 2016</w:t>
            </w:r>
          </w:p>
        </w:tc>
      </w:tr>
      <w:tr w:rsidR="00467B91" w:rsidRPr="00A23CDF" w:rsidTr="008D502C">
        <w:tc>
          <w:tcPr>
            <w:tcW w:w="1927" w:type="pct"/>
            <w:vAlign w:val="center"/>
          </w:tcPr>
          <w:p w:rsidR="00467B91" w:rsidRPr="00A23CDF" w:rsidRDefault="00467B91" w:rsidP="00EC14AE">
            <w:pPr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A23CDF" w:rsidRDefault="00DE4B9D" w:rsidP="00467B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770A81" w:rsidRPr="00A23CDF">
              <w:rPr>
                <w:rFonts w:ascii="Arial" w:hAnsi="Arial" w:cs="Arial"/>
              </w:rPr>
              <w:t xml:space="preserve"> de Octubre de 2016</w:t>
            </w:r>
          </w:p>
        </w:tc>
      </w:tr>
      <w:tr w:rsidR="00D34D54" w:rsidRPr="00A23CDF" w:rsidTr="008D502C">
        <w:tc>
          <w:tcPr>
            <w:tcW w:w="1927" w:type="pct"/>
            <w:vAlign w:val="center"/>
          </w:tcPr>
          <w:p w:rsidR="00D34D54" w:rsidRPr="00A23CDF" w:rsidRDefault="00D34D54" w:rsidP="00EC14AE">
            <w:pPr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Fecha de aprobación  por  parte de la academia de área</w:t>
            </w:r>
            <w:r w:rsidR="0037115E" w:rsidRPr="00A23CDF">
              <w:rPr>
                <w:rFonts w:ascii="Arial" w:hAnsi="Arial" w:cs="Arial"/>
              </w:rPr>
              <w:t>, departamento u otro.</w:t>
            </w:r>
            <w:r w:rsidRPr="00A23C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A23CDF" w:rsidRDefault="00291528" w:rsidP="005A1949">
            <w:pPr>
              <w:jc w:val="both"/>
              <w:rPr>
                <w:rFonts w:ascii="Arial" w:hAnsi="Arial" w:cs="Arial"/>
                <w:color w:val="808080"/>
              </w:rPr>
            </w:pPr>
            <w:r w:rsidRPr="00A23CDF">
              <w:rPr>
                <w:rFonts w:ascii="Arial" w:hAnsi="Arial" w:cs="Arial"/>
              </w:rPr>
              <w:t>25 de agosto de 2016</w:t>
            </w:r>
            <w:r w:rsidR="004965EB" w:rsidRPr="00A23CDF">
              <w:rPr>
                <w:rFonts w:ascii="Arial" w:hAnsi="Arial" w:cs="Arial"/>
              </w:rPr>
              <w:t>,</w:t>
            </w:r>
            <w:r w:rsidRPr="00A23CDF">
              <w:rPr>
                <w:rFonts w:ascii="Arial" w:hAnsi="Arial" w:cs="Arial"/>
              </w:rPr>
              <w:t xml:space="preserve"> </w:t>
            </w:r>
            <w:r w:rsidR="00F11FF9" w:rsidRPr="00A23CDF">
              <w:rPr>
                <w:rFonts w:ascii="Arial" w:hAnsi="Arial" w:cs="Arial"/>
              </w:rPr>
              <w:t xml:space="preserve">fecha </w:t>
            </w:r>
            <w:r w:rsidRPr="00A23CDF">
              <w:rPr>
                <w:rFonts w:ascii="Arial" w:hAnsi="Arial" w:cs="Arial"/>
              </w:rPr>
              <w:t>en</w:t>
            </w:r>
            <w:r w:rsidR="00F00FDB" w:rsidRPr="00A23CDF">
              <w:rPr>
                <w:rFonts w:ascii="Arial" w:hAnsi="Arial" w:cs="Arial"/>
              </w:rPr>
              <w:t xml:space="preserve"> que recibimos programa de FGUS</w:t>
            </w:r>
            <w:r w:rsidR="00FB1412" w:rsidRPr="00A23CDF">
              <w:rPr>
                <w:rFonts w:ascii="Arial" w:hAnsi="Arial" w:cs="Arial"/>
              </w:rPr>
              <w:t xml:space="preserve"> </w:t>
            </w:r>
            <w:r w:rsidRPr="00A23CDF">
              <w:rPr>
                <w:rFonts w:ascii="Arial" w:hAnsi="Arial" w:cs="Arial"/>
              </w:rPr>
              <w:t xml:space="preserve"> y </w:t>
            </w:r>
            <w:r w:rsidR="004965EB" w:rsidRPr="00A23CDF">
              <w:rPr>
                <w:rFonts w:ascii="Arial" w:hAnsi="Arial" w:cs="Arial"/>
              </w:rPr>
              <w:t xml:space="preserve">aportamos los temas y materiales. </w:t>
            </w:r>
            <w:r w:rsidR="00FB1412" w:rsidRPr="00A23CDF">
              <w:rPr>
                <w:rFonts w:ascii="Arial" w:hAnsi="Arial" w:cs="Arial"/>
              </w:rPr>
              <w:t>Las ampliaciones propuestas se hacen necesarias por el objeto de estudio de la ciencia médica, con base en el documento de o</w:t>
            </w:r>
            <w:r w:rsidR="004965EB" w:rsidRPr="00A23CDF">
              <w:rPr>
                <w:rFonts w:ascii="Arial" w:hAnsi="Arial" w:cs="Arial"/>
              </w:rPr>
              <w:t xml:space="preserve">rientación al docente párrafo 3 y </w:t>
            </w:r>
            <w:r w:rsidR="00FB1412" w:rsidRPr="00A23CDF">
              <w:rPr>
                <w:rFonts w:ascii="Arial" w:hAnsi="Arial" w:cs="Arial"/>
              </w:rPr>
              <w:t>5 y la nota al calce del programa de la materia ambos edi</w:t>
            </w:r>
            <w:r w:rsidR="00F00FDB" w:rsidRPr="00A23CDF">
              <w:rPr>
                <w:rFonts w:ascii="Arial" w:hAnsi="Arial" w:cs="Arial"/>
              </w:rPr>
              <w:t>tados por (DEGES-FGUS)</w:t>
            </w:r>
          </w:p>
        </w:tc>
      </w:tr>
      <w:tr w:rsidR="00D34D54" w:rsidRPr="00A23CDF" w:rsidTr="008D502C">
        <w:tc>
          <w:tcPr>
            <w:tcW w:w="1927" w:type="pct"/>
            <w:vAlign w:val="center"/>
          </w:tcPr>
          <w:p w:rsidR="00D34D54" w:rsidRPr="00A23CDF" w:rsidRDefault="00D34D54" w:rsidP="00EC14AE">
            <w:pPr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  <w:bCs/>
              </w:rPr>
              <w:t>Revisores:</w:t>
            </w:r>
          </w:p>
        </w:tc>
        <w:tc>
          <w:tcPr>
            <w:tcW w:w="3073" w:type="pct"/>
            <w:vAlign w:val="center"/>
          </w:tcPr>
          <w:p w:rsidR="009314F2" w:rsidRPr="00A23CDF" w:rsidRDefault="009314F2" w:rsidP="009314F2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MC. Martha Isabel Celis Arellano (Coordinadora).</w:t>
            </w:r>
          </w:p>
          <w:p w:rsidR="009314F2" w:rsidRPr="00A23CDF" w:rsidRDefault="009314F2" w:rsidP="009314F2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Dr. Jorge Chávez Leyva.</w:t>
            </w:r>
          </w:p>
          <w:p w:rsidR="009314F2" w:rsidRPr="00A23CDF" w:rsidRDefault="009314F2" w:rsidP="009314F2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MASC. Teresa Ramos Sánchez.</w:t>
            </w:r>
          </w:p>
          <w:p w:rsidR="009314F2" w:rsidRPr="00A23CDF" w:rsidRDefault="009314F2" w:rsidP="009314F2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MC. Roberto Oropeza Vega.</w:t>
            </w:r>
          </w:p>
          <w:p w:rsidR="009314F2" w:rsidRDefault="009314F2" w:rsidP="009314F2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MC. Miryam Nava Cervantes.</w:t>
            </w:r>
          </w:p>
          <w:p w:rsidR="006F71C6" w:rsidRPr="00A23CDF" w:rsidRDefault="006F71C6" w:rsidP="009314F2">
            <w:pPr>
              <w:jc w:val="both"/>
              <w:rPr>
                <w:rFonts w:ascii="Arial" w:hAnsi="Arial" w:cs="Arial"/>
              </w:rPr>
            </w:pPr>
            <w:r w:rsidRPr="006F71C6">
              <w:rPr>
                <w:rFonts w:ascii="Arial" w:hAnsi="Arial" w:cs="Arial"/>
              </w:rPr>
              <w:t>MC. Norma Edith García Alonso.</w:t>
            </w:r>
          </w:p>
          <w:p w:rsidR="00D34D54" w:rsidRDefault="006F71C6" w:rsidP="00931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DC. Rosa Elb</w:t>
            </w:r>
            <w:r w:rsidR="009314F2" w:rsidRPr="00A23CDF">
              <w:rPr>
                <w:rFonts w:ascii="Arial" w:hAnsi="Arial" w:cs="Arial"/>
              </w:rPr>
              <w:t>a Domínguez Bolaño</w:t>
            </w:r>
            <w:r>
              <w:rPr>
                <w:rFonts w:ascii="Arial" w:hAnsi="Arial" w:cs="Arial"/>
              </w:rPr>
              <w:t>s</w:t>
            </w:r>
            <w:r w:rsidR="009314F2" w:rsidRPr="00A23CDF">
              <w:rPr>
                <w:rFonts w:ascii="Arial" w:hAnsi="Arial" w:cs="Arial"/>
              </w:rPr>
              <w:t>.</w:t>
            </w:r>
          </w:p>
          <w:p w:rsidR="00FB3CD5" w:rsidRPr="00A23CDF" w:rsidRDefault="00FB3CD5" w:rsidP="009314F2">
            <w:pPr>
              <w:jc w:val="both"/>
              <w:rPr>
                <w:rFonts w:ascii="Arial" w:hAnsi="Arial" w:cs="Arial"/>
              </w:rPr>
            </w:pPr>
            <w:r w:rsidRPr="00FB3CD5">
              <w:rPr>
                <w:rFonts w:ascii="Arial" w:hAnsi="Arial" w:cs="Arial"/>
              </w:rPr>
              <w:t>(DGES. Academia Desarrollo de Habilidades de Pensamiento Complejo, DHPC, FMBUAP)</w:t>
            </w:r>
            <w:r w:rsidR="00CE6304">
              <w:rPr>
                <w:rFonts w:ascii="Arial" w:hAnsi="Arial" w:cs="Arial"/>
              </w:rPr>
              <w:t>.</w:t>
            </w:r>
          </w:p>
        </w:tc>
      </w:tr>
      <w:tr w:rsidR="00D34D54" w:rsidRPr="00A23CDF" w:rsidTr="008D502C">
        <w:tc>
          <w:tcPr>
            <w:tcW w:w="1927" w:type="pct"/>
            <w:vAlign w:val="center"/>
          </w:tcPr>
          <w:p w:rsidR="00D34D54" w:rsidRPr="00A23CDF" w:rsidRDefault="00D34D54" w:rsidP="00EC14AE">
            <w:pPr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BA2609" w:rsidRPr="00A23CDF" w:rsidRDefault="00BA2609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-Formación por competencias</w:t>
            </w:r>
          </w:p>
          <w:p w:rsidR="00BA2609" w:rsidRPr="00A23CDF" w:rsidRDefault="00BA2609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-Manejo y relación de perfiles con competencias.</w:t>
            </w:r>
          </w:p>
          <w:p w:rsidR="00D34D54" w:rsidRPr="00A23CDF" w:rsidRDefault="00BA2609" w:rsidP="00BA260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-El sistema de evaluación.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A23CDF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4C58AA" w:rsidRDefault="004C58AA" w:rsidP="005A1949">
            <w:pPr>
              <w:jc w:val="both"/>
              <w:rPr>
                <w:rFonts w:ascii="Arial" w:hAnsi="Arial" w:cs="Arial"/>
              </w:rPr>
            </w:pPr>
            <w:r w:rsidRPr="004C58AA">
              <w:rPr>
                <w:rFonts w:ascii="Arial" w:hAnsi="Arial" w:cs="Arial"/>
              </w:rPr>
              <w:t>Profesor de la licencia</w:t>
            </w:r>
            <w:r>
              <w:rPr>
                <w:rFonts w:ascii="Arial" w:hAnsi="Arial" w:cs="Arial"/>
              </w:rPr>
              <w:t>tura con experiencia en el área (FEGUS)</w:t>
            </w:r>
          </w:p>
          <w:p w:rsidR="00D34D54" w:rsidRPr="00A23CDF" w:rsidRDefault="00BA2609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A23CDF">
              <w:rPr>
                <w:rFonts w:ascii="Arial" w:hAnsi="Arial" w:cs="Arial"/>
              </w:rPr>
              <w:t>Disciplina correspondiente al programa educativo que se imparte: Psicología, Medicina, y disciplinas afines.</w:t>
            </w:r>
            <w:r w:rsidR="004C58AA">
              <w:rPr>
                <w:rFonts w:ascii="Arial" w:hAnsi="Arial" w:cs="Arial"/>
              </w:rPr>
              <w:t xml:space="preserve"> </w:t>
            </w:r>
            <w:r w:rsidR="004C58AA" w:rsidRPr="004C58AA">
              <w:rPr>
                <w:rFonts w:ascii="Arial" w:hAnsi="Arial" w:cs="Arial"/>
              </w:rPr>
              <w:t>(DGES. Academia Desarrollo de Habilidades de Pensamiento Complejo, DHPC, FMBUAP</w:t>
            </w:r>
            <w:r w:rsidR="004C58AA">
              <w:rPr>
                <w:rFonts w:ascii="Arial" w:hAnsi="Arial" w:cs="Arial"/>
              </w:rPr>
              <w:t>)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A23CDF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4C58AA" w:rsidRDefault="004C58AA" w:rsidP="005A19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Maestría </w:t>
            </w:r>
            <w:r w:rsidRPr="004C58AA">
              <w:rPr>
                <w:rFonts w:ascii="Arial" w:hAnsi="Arial" w:cs="Arial"/>
              </w:rPr>
              <w:t>(DEGES-FGUS)</w:t>
            </w:r>
            <w:r>
              <w:rPr>
                <w:rFonts w:ascii="Arial" w:hAnsi="Arial" w:cs="Arial"/>
              </w:rPr>
              <w:t>.</w:t>
            </w:r>
          </w:p>
          <w:p w:rsidR="00D34D54" w:rsidRPr="00A23CDF" w:rsidRDefault="00071A38" w:rsidP="005A1949">
            <w:pPr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Maestría</w:t>
            </w:r>
            <w:r w:rsidR="00CB0AFF" w:rsidRPr="00A23CDF">
              <w:rPr>
                <w:rFonts w:ascii="Arial" w:hAnsi="Arial" w:cs="Arial"/>
              </w:rPr>
              <w:t xml:space="preserve"> y/o E</w:t>
            </w:r>
            <w:r w:rsidR="00BA2609" w:rsidRPr="00A23CDF">
              <w:rPr>
                <w:rFonts w:ascii="Arial" w:hAnsi="Arial" w:cs="Arial"/>
              </w:rPr>
              <w:t xml:space="preserve">specialidad, en relación al proceso </w:t>
            </w:r>
            <w:r w:rsidR="00CB0AFF" w:rsidRPr="00A23CDF">
              <w:rPr>
                <w:rFonts w:ascii="Arial" w:hAnsi="Arial" w:cs="Arial"/>
              </w:rPr>
              <w:t xml:space="preserve">y contenido </w:t>
            </w:r>
            <w:r w:rsidR="00BA2609" w:rsidRPr="00A23CDF">
              <w:rPr>
                <w:rFonts w:ascii="Arial" w:hAnsi="Arial" w:cs="Arial"/>
              </w:rPr>
              <w:t>edu</w:t>
            </w:r>
            <w:r w:rsidR="00CB0AFF" w:rsidRPr="00A23CDF">
              <w:rPr>
                <w:rFonts w:ascii="Arial" w:hAnsi="Arial" w:cs="Arial"/>
              </w:rPr>
              <w:t>cativo de la materia y área de Educación Médica.</w:t>
            </w:r>
            <w:r w:rsidR="004C58AA">
              <w:t xml:space="preserve"> </w:t>
            </w:r>
            <w:r w:rsidR="004C58AA" w:rsidRPr="004C58AA">
              <w:rPr>
                <w:rFonts w:ascii="Arial" w:hAnsi="Arial" w:cs="Arial"/>
              </w:rPr>
              <w:t>(DGES. Academia Desarrollo de Habilidades de Pensamiento Complejo, DHPC, FMBUAP</w:t>
            </w:r>
            <w:r w:rsidR="004C58AA">
              <w:rPr>
                <w:rFonts w:ascii="Arial" w:hAnsi="Arial" w:cs="Arial"/>
              </w:rPr>
              <w:t>)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A23CDF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A23CDF" w:rsidRDefault="003A7C7C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2</w:t>
            </w:r>
            <w:r w:rsidR="00071A38" w:rsidRPr="00A23CDF">
              <w:rPr>
                <w:rFonts w:ascii="Arial" w:hAnsi="Arial" w:cs="Arial"/>
              </w:rPr>
              <w:t xml:space="preserve">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A23CDF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lastRenderedPageBreak/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A23CDF" w:rsidRDefault="003A7C7C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23CDF">
              <w:rPr>
                <w:rFonts w:ascii="Arial" w:hAnsi="Arial" w:cs="Arial"/>
              </w:rPr>
              <w:t>2</w:t>
            </w:r>
            <w:r w:rsidR="00071A38" w:rsidRPr="00A23CDF">
              <w:rPr>
                <w:rFonts w:ascii="Arial" w:hAnsi="Arial" w:cs="Arial"/>
              </w:rPr>
              <w:t xml:space="preserve">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</w:p>
    <w:p w:rsidR="00BA2609" w:rsidRPr="00A23CDF" w:rsidRDefault="00BA2609" w:rsidP="00C26507">
      <w:pPr>
        <w:spacing w:line="276" w:lineRule="auto"/>
        <w:jc w:val="both"/>
        <w:rPr>
          <w:rFonts w:ascii="Arial" w:hAnsi="Arial" w:cs="Arial"/>
          <w:lang w:val="es-MX"/>
        </w:rPr>
      </w:pPr>
      <w:r w:rsidRPr="00A23CDF">
        <w:rPr>
          <w:rFonts w:ascii="Arial" w:hAnsi="Arial" w:cs="Arial"/>
          <w:lang w:val="es-MX"/>
        </w:rPr>
        <w:t xml:space="preserve">Desarrollar el pensamiento complejo, (reflexivo, crítico, científico y creativo), para un ejercicio profesional, con aptitudes polivalentes y actitudes valorativas, que le permitan comprometerse responsablemente para  hacer frente a la realidad mexicana, propiciando </w:t>
      </w:r>
      <w:r w:rsidR="00CE0918">
        <w:rPr>
          <w:rFonts w:ascii="Arial" w:hAnsi="Arial" w:cs="Arial"/>
          <w:lang w:val="es-MX"/>
        </w:rPr>
        <w:t>su transformación, mediante el C</w:t>
      </w:r>
      <w:r w:rsidRPr="00A23CDF">
        <w:rPr>
          <w:rFonts w:ascii="Arial" w:hAnsi="Arial" w:cs="Arial"/>
          <w:lang w:val="es-MX"/>
        </w:rPr>
        <w:t>onst</w:t>
      </w:r>
      <w:r w:rsidR="00CE0918">
        <w:rPr>
          <w:rFonts w:ascii="Arial" w:hAnsi="Arial" w:cs="Arial"/>
          <w:lang w:val="es-MX"/>
        </w:rPr>
        <w:t>ructivismo Socio C</w:t>
      </w:r>
      <w:r w:rsidR="00A23CDF">
        <w:rPr>
          <w:rFonts w:ascii="Arial" w:hAnsi="Arial" w:cs="Arial"/>
          <w:lang w:val="es-MX"/>
        </w:rPr>
        <w:t>ultural y el Modelo B</w:t>
      </w:r>
      <w:r w:rsidRPr="00A23CDF">
        <w:rPr>
          <w:rFonts w:ascii="Arial" w:hAnsi="Arial" w:cs="Arial"/>
          <w:lang w:val="es-MX"/>
        </w:rPr>
        <w:t>asado</w:t>
      </w:r>
      <w:r w:rsidR="00A23CDF">
        <w:rPr>
          <w:rFonts w:ascii="Arial" w:hAnsi="Arial" w:cs="Arial"/>
          <w:lang w:val="es-MX"/>
        </w:rPr>
        <w:t xml:space="preserve"> en Competencias desde la S</w:t>
      </w:r>
      <w:r w:rsidR="00CB0AFF" w:rsidRPr="00A23CDF">
        <w:rPr>
          <w:rFonts w:ascii="Arial" w:hAnsi="Arial" w:cs="Arial"/>
          <w:lang w:val="es-MX"/>
        </w:rPr>
        <w:t>ocio</w:t>
      </w:r>
      <w:r w:rsidRPr="00A23CDF">
        <w:rPr>
          <w:rFonts w:ascii="Arial" w:hAnsi="Arial" w:cs="Arial"/>
          <w:lang w:val="es-MX"/>
        </w:rPr>
        <w:t>formación,  desarrollando el espíritu emprendedor, innovador y propositivo, así como el estudio autónomo y la gestión de</w:t>
      </w:r>
      <w:r w:rsidR="00E73F52">
        <w:rPr>
          <w:rFonts w:ascii="Arial" w:hAnsi="Arial" w:cs="Arial"/>
          <w:lang w:val="es-MX"/>
        </w:rPr>
        <w:t>l aprender</w:t>
      </w:r>
      <w:r w:rsidRPr="00A23CDF">
        <w:rPr>
          <w:rFonts w:ascii="Arial" w:hAnsi="Arial" w:cs="Arial"/>
          <w:lang w:val="es-MX"/>
        </w:rPr>
        <w:t>, mediante estrategias, métodos de aprendizaje y los medios d</w:t>
      </w:r>
      <w:r w:rsidR="00E73F52">
        <w:rPr>
          <w:rFonts w:ascii="Arial" w:hAnsi="Arial" w:cs="Arial"/>
          <w:lang w:val="es-MX"/>
        </w:rPr>
        <w:t>e información más actualizados,</w:t>
      </w:r>
      <w:r w:rsidR="009C02CA">
        <w:rPr>
          <w:rFonts w:ascii="Arial" w:hAnsi="Arial" w:cs="Arial"/>
          <w:lang w:val="es-MX"/>
        </w:rPr>
        <w:t xml:space="preserve"> y</w:t>
      </w:r>
      <w:r w:rsidRPr="00A23CDF">
        <w:rPr>
          <w:rFonts w:ascii="Arial" w:hAnsi="Arial" w:cs="Arial"/>
          <w:lang w:val="es-MX"/>
        </w:rPr>
        <w:t xml:space="preserve"> de esta manera  contribuir al desarrollo integral del estudiante.</w:t>
      </w:r>
      <w:r w:rsidR="00444265" w:rsidRPr="00A23CDF">
        <w:rPr>
          <w:rFonts w:ascii="Arial" w:hAnsi="Arial" w:cs="Arial"/>
          <w:lang w:val="es-MX"/>
        </w:rPr>
        <w:t xml:space="preserve"> (1) (2) (3)</w:t>
      </w:r>
      <w:r w:rsidR="00A23CDF">
        <w:rPr>
          <w:rFonts w:ascii="Arial" w:hAnsi="Arial" w:cs="Arial"/>
          <w:lang w:val="es-MX"/>
        </w:rPr>
        <w:t>.</w:t>
      </w:r>
      <w:r w:rsidR="00CE0918" w:rsidRPr="00CE0918">
        <w:t xml:space="preserve"> </w:t>
      </w:r>
      <w:r w:rsidR="00CE0918" w:rsidRPr="00CE0918">
        <w:rPr>
          <w:rFonts w:ascii="Arial" w:hAnsi="Arial" w:cs="Arial"/>
          <w:lang w:val="es-MX"/>
        </w:rPr>
        <w:t>(DGES. Academia Desarrollo de Habilidades de Pensamiento Complejo, DHPC, FMBUAP)</w:t>
      </w:r>
    </w:p>
    <w:p w:rsidR="009314F2" w:rsidRDefault="00A23CDF" w:rsidP="00C2650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__________________</w:t>
      </w:r>
    </w:p>
    <w:p w:rsidR="00444265" w:rsidRPr="009314F2" w:rsidRDefault="00444265" w:rsidP="00C26507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314F2">
        <w:rPr>
          <w:rFonts w:ascii="Arial" w:hAnsi="Arial" w:cs="Arial"/>
          <w:sz w:val="20"/>
          <w:szCs w:val="20"/>
          <w:lang w:val="es-MX"/>
        </w:rPr>
        <w:t xml:space="preserve">(1) Modelo Universitario Minerva, </w:t>
      </w:r>
      <w:r w:rsidR="009314F2" w:rsidRPr="009314F2">
        <w:rPr>
          <w:rFonts w:ascii="Arial" w:hAnsi="Arial" w:cs="Arial"/>
          <w:sz w:val="20"/>
          <w:szCs w:val="20"/>
          <w:lang w:val="es-MX"/>
        </w:rPr>
        <w:t xml:space="preserve">“Documento de Integración” </w:t>
      </w:r>
      <w:r w:rsidRPr="009314F2">
        <w:rPr>
          <w:rFonts w:ascii="Arial" w:hAnsi="Arial" w:cs="Arial"/>
          <w:sz w:val="20"/>
          <w:szCs w:val="20"/>
          <w:lang w:val="es-MX"/>
        </w:rPr>
        <w:t>Primera edición 2007. Benemérita Universidad Autónoma de Puebla.</w:t>
      </w:r>
    </w:p>
    <w:p w:rsidR="0036291E" w:rsidRPr="009314F2" w:rsidRDefault="005B6DCF" w:rsidP="00875D0F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 w:rsidRPr="009314F2">
        <w:rPr>
          <w:rFonts w:ascii="Arial" w:hAnsi="Arial" w:cs="Arial"/>
          <w:sz w:val="20"/>
          <w:szCs w:val="20"/>
        </w:rPr>
        <w:t xml:space="preserve">(2)  </w:t>
      </w:r>
      <w:proofErr w:type="spellStart"/>
      <w:r w:rsidRPr="009314F2">
        <w:rPr>
          <w:rFonts w:ascii="Arial" w:hAnsi="Arial" w:cs="Arial"/>
          <w:sz w:val="20"/>
          <w:szCs w:val="20"/>
        </w:rPr>
        <w:t>Morin</w:t>
      </w:r>
      <w:proofErr w:type="spellEnd"/>
      <w:r w:rsidRPr="009314F2">
        <w:rPr>
          <w:rFonts w:ascii="Arial" w:hAnsi="Arial" w:cs="Arial"/>
          <w:sz w:val="20"/>
          <w:szCs w:val="20"/>
        </w:rPr>
        <w:t xml:space="preserve">, E. (1999). </w:t>
      </w:r>
      <w:r w:rsidR="009314F2" w:rsidRPr="009314F2">
        <w:rPr>
          <w:rFonts w:ascii="Arial" w:hAnsi="Arial" w:cs="Arial"/>
          <w:sz w:val="20"/>
          <w:szCs w:val="20"/>
        </w:rPr>
        <w:t>“</w:t>
      </w:r>
      <w:r w:rsidRPr="009314F2">
        <w:rPr>
          <w:rFonts w:ascii="Arial" w:hAnsi="Arial" w:cs="Arial"/>
          <w:sz w:val="20"/>
          <w:szCs w:val="20"/>
        </w:rPr>
        <w:t>Introducción al pensamiento Complejo</w:t>
      </w:r>
      <w:r w:rsidR="009314F2" w:rsidRPr="009314F2">
        <w:rPr>
          <w:rFonts w:ascii="Arial" w:hAnsi="Arial" w:cs="Arial"/>
          <w:sz w:val="20"/>
          <w:szCs w:val="20"/>
        </w:rPr>
        <w:t>”</w:t>
      </w:r>
      <w:r w:rsidRPr="009314F2">
        <w:rPr>
          <w:rFonts w:ascii="Arial" w:hAnsi="Arial" w:cs="Arial"/>
          <w:sz w:val="20"/>
          <w:szCs w:val="20"/>
        </w:rPr>
        <w:t xml:space="preserve">. España: </w:t>
      </w:r>
      <w:proofErr w:type="spellStart"/>
      <w:r w:rsidRPr="009314F2">
        <w:rPr>
          <w:rFonts w:ascii="Arial" w:hAnsi="Arial" w:cs="Arial"/>
          <w:sz w:val="20"/>
          <w:szCs w:val="20"/>
        </w:rPr>
        <w:t>Gedisa</w:t>
      </w:r>
      <w:proofErr w:type="spellEnd"/>
      <w:r w:rsidRPr="009314F2">
        <w:rPr>
          <w:rFonts w:ascii="Arial" w:hAnsi="Arial" w:cs="Arial"/>
          <w:sz w:val="20"/>
          <w:szCs w:val="20"/>
        </w:rPr>
        <w:t xml:space="preserve"> Editorial.</w:t>
      </w:r>
    </w:p>
    <w:p w:rsidR="005B6DCF" w:rsidRPr="009314F2" w:rsidRDefault="005B6DCF" w:rsidP="00875D0F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 w:rsidRPr="009314F2">
        <w:rPr>
          <w:rFonts w:ascii="Arial" w:hAnsi="Arial" w:cs="Arial"/>
          <w:sz w:val="20"/>
          <w:szCs w:val="20"/>
        </w:rPr>
        <w:t xml:space="preserve">(3)  Tobón Sergio. (2008). </w:t>
      </w:r>
      <w:r w:rsidR="009314F2" w:rsidRPr="009314F2">
        <w:rPr>
          <w:rFonts w:ascii="Arial" w:hAnsi="Arial" w:cs="Arial"/>
          <w:sz w:val="20"/>
          <w:szCs w:val="20"/>
        </w:rPr>
        <w:t>“</w:t>
      </w:r>
      <w:r w:rsidRPr="009314F2">
        <w:rPr>
          <w:rFonts w:ascii="Arial" w:hAnsi="Arial" w:cs="Arial"/>
          <w:sz w:val="20"/>
          <w:szCs w:val="20"/>
        </w:rPr>
        <w:t>Formación Basada en Competencias</w:t>
      </w:r>
      <w:r w:rsidR="009314F2" w:rsidRPr="009314F2">
        <w:rPr>
          <w:rFonts w:ascii="Arial" w:hAnsi="Arial" w:cs="Arial"/>
          <w:sz w:val="20"/>
          <w:szCs w:val="20"/>
        </w:rPr>
        <w:t>”</w:t>
      </w:r>
      <w:r w:rsidRPr="009314F2">
        <w:rPr>
          <w:rFonts w:ascii="Arial" w:hAnsi="Arial" w:cs="Arial"/>
          <w:sz w:val="20"/>
          <w:szCs w:val="20"/>
        </w:rPr>
        <w:t>. ECOE EDICIONES.</w:t>
      </w:r>
    </w:p>
    <w:p w:rsidR="009314F2" w:rsidRPr="005B6DCF" w:rsidRDefault="009314F2" w:rsidP="00875D0F">
      <w:pPr>
        <w:tabs>
          <w:tab w:val="left" w:pos="945"/>
        </w:tabs>
        <w:rPr>
          <w:rFonts w:ascii="Arial" w:hAnsi="Arial" w:cs="Arial"/>
          <w:color w:val="808080"/>
          <w:sz w:val="22"/>
          <w:szCs w:val="22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01434" w:rsidTr="0041462A">
        <w:tc>
          <w:tcPr>
            <w:tcW w:w="10173" w:type="dxa"/>
          </w:tcPr>
          <w:p w:rsidR="00556ECA" w:rsidRPr="009F2A02" w:rsidRDefault="00556ECA" w:rsidP="00556ECA">
            <w:pPr>
              <w:jc w:val="both"/>
              <w:rPr>
                <w:rFonts w:ascii="Arial" w:hAnsi="Arial" w:cs="Arial"/>
                <w:b/>
              </w:rPr>
            </w:pPr>
            <w:r w:rsidRPr="009F2A02">
              <w:rPr>
                <w:rFonts w:ascii="Arial" w:hAnsi="Arial" w:cs="Arial"/>
                <w:b/>
              </w:rPr>
              <w:t>2.4 Pensamiento complejo y sistémico</w:t>
            </w:r>
          </w:p>
          <w:p w:rsid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F16A6E">
              <w:rPr>
                <w:rFonts w:ascii="Arial" w:hAnsi="Arial" w:cs="Arial"/>
              </w:rPr>
              <w:t>Capacidad para valorar el proceso salud-enfermedad como resultado de la</w:t>
            </w:r>
            <w:r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articulación de procesos biológicos, psicológico</w:t>
            </w:r>
            <w:r>
              <w:rPr>
                <w:rFonts w:ascii="Arial" w:hAnsi="Arial" w:cs="Arial"/>
              </w:rPr>
              <w:t xml:space="preserve">s y sociales que se condicionan </w:t>
            </w:r>
            <w:r w:rsidRPr="00F16A6E">
              <w:rPr>
                <w:rFonts w:ascii="Arial" w:hAnsi="Arial" w:cs="Arial"/>
              </w:rPr>
              <w:t xml:space="preserve">mutuamente mediante la </w:t>
            </w:r>
            <w:proofErr w:type="spellStart"/>
            <w:r w:rsidRPr="00F16A6E">
              <w:rPr>
                <w:rFonts w:ascii="Arial" w:hAnsi="Arial" w:cs="Arial"/>
              </w:rPr>
              <w:t>multic</w:t>
            </w:r>
            <w:r>
              <w:rPr>
                <w:rFonts w:ascii="Arial" w:hAnsi="Arial" w:cs="Arial"/>
              </w:rPr>
              <w:t>ausalidad</w:t>
            </w:r>
            <w:proofErr w:type="spellEnd"/>
            <w:r>
              <w:rPr>
                <w:rFonts w:ascii="Arial" w:hAnsi="Arial" w:cs="Arial"/>
              </w:rPr>
              <w:t xml:space="preserve"> interacción recíproca.</w:t>
            </w:r>
          </w:p>
          <w:p w:rsidR="00556ECA" w:rsidRPr="009F2A02" w:rsidRDefault="00556ECA" w:rsidP="00556ECA">
            <w:pPr>
              <w:jc w:val="both"/>
              <w:rPr>
                <w:rFonts w:ascii="Arial" w:hAnsi="Arial" w:cs="Arial"/>
                <w:b/>
              </w:rPr>
            </w:pPr>
            <w:r w:rsidRPr="009F2A02">
              <w:rPr>
                <w:rFonts w:ascii="Arial" w:hAnsi="Arial" w:cs="Arial"/>
                <w:b/>
              </w:rPr>
              <w:t>3.3 Método clínico y toma de decisiones médicas</w:t>
            </w:r>
          </w:p>
          <w:p w:rsid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F16A6E">
              <w:rPr>
                <w:rFonts w:ascii="Arial" w:hAnsi="Arial" w:cs="Arial"/>
              </w:rPr>
              <w:t>Capacidad para utilizar el análisis de decisiones p</w:t>
            </w:r>
            <w:r>
              <w:rPr>
                <w:rFonts w:ascii="Arial" w:hAnsi="Arial" w:cs="Arial"/>
              </w:rPr>
              <w:t xml:space="preserve">ara optimizar la solución a los </w:t>
            </w:r>
            <w:r w:rsidRPr="00F16A6E">
              <w:rPr>
                <w:rFonts w:ascii="Arial" w:hAnsi="Arial" w:cs="Arial"/>
              </w:rPr>
              <w:t>problemas de la medicina general.</w:t>
            </w:r>
          </w:p>
          <w:p w:rsidR="00556ECA" w:rsidRPr="009F2A02" w:rsidRDefault="00556ECA" w:rsidP="00556ECA">
            <w:pPr>
              <w:jc w:val="both"/>
              <w:rPr>
                <w:rFonts w:ascii="Arial" w:hAnsi="Arial" w:cs="Arial"/>
                <w:b/>
              </w:rPr>
            </w:pPr>
            <w:r w:rsidRPr="009F2A02">
              <w:rPr>
                <w:rFonts w:ascii="Arial" w:hAnsi="Arial" w:cs="Arial"/>
                <w:b/>
              </w:rPr>
              <w:t>3.7 Gestión del conocimiento</w:t>
            </w:r>
          </w:p>
          <w:p w:rsid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F16A6E">
              <w:rPr>
                <w:rFonts w:ascii="Arial" w:hAnsi="Arial" w:cs="Arial"/>
              </w:rPr>
              <w:t>Capacidad para identificar las necesidades de conocimientos personales o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grupales, proponiendo e instrumentando actividades formativas con objeto de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favorecer la actualización e integración de comunidades de aprendizaje eficientes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para contribuir a la mejora continua del desempeño del personal de</w:t>
            </w:r>
            <w:r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salud y la población, y resolver los problemas d</w:t>
            </w:r>
            <w:r>
              <w:rPr>
                <w:rFonts w:ascii="Arial" w:hAnsi="Arial" w:cs="Arial"/>
              </w:rPr>
              <w:t xml:space="preserve">e salud mediante la utilización </w:t>
            </w:r>
            <w:r w:rsidRPr="00F16A6E">
              <w:rPr>
                <w:rFonts w:ascii="Arial" w:hAnsi="Arial" w:cs="Arial"/>
              </w:rPr>
              <w:t>del mejor conocimiento existente.</w:t>
            </w:r>
          </w:p>
          <w:p w:rsidR="00556ECA" w:rsidRP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9F2A02">
              <w:rPr>
                <w:rFonts w:ascii="Arial" w:hAnsi="Arial" w:cs="Arial"/>
                <w:b/>
              </w:rPr>
              <w:t>4.2 Compromiso con la sociedad y el humanismo</w:t>
            </w:r>
          </w:p>
          <w:p w:rsid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F16A6E">
              <w:rPr>
                <w:rFonts w:ascii="Arial" w:hAnsi="Arial" w:cs="Arial"/>
              </w:rPr>
              <w:t>Promover que el sistema de salud sea accesible a todos los individuos sobre la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base de estándares adecuados y semejantes; favoreciendo la justicia y equidad,</w:t>
            </w:r>
            <w:r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educación y promoción de la salud para que los individuos y las comunidades</w:t>
            </w:r>
            <w:r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puedan participar democráticamente en decidir su destino y tran</w:t>
            </w:r>
            <w:r>
              <w:rPr>
                <w:rFonts w:ascii="Arial" w:hAnsi="Arial" w:cs="Arial"/>
              </w:rPr>
              <w:t xml:space="preserve">sformar </w:t>
            </w:r>
            <w:r w:rsidRPr="00F16A6E">
              <w:rPr>
                <w:rFonts w:ascii="Arial" w:hAnsi="Arial" w:cs="Arial"/>
              </w:rPr>
              <w:t>creativamente su entorno, a fin de favorecer el pleno b</w:t>
            </w:r>
            <w:r>
              <w:rPr>
                <w:rFonts w:ascii="Arial" w:hAnsi="Arial" w:cs="Arial"/>
              </w:rPr>
              <w:t xml:space="preserve">ienestar biológico, psicológico </w:t>
            </w:r>
            <w:r w:rsidRPr="00F16A6E">
              <w:rPr>
                <w:rFonts w:ascii="Arial" w:hAnsi="Arial" w:cs="Arial"/>
              </w:rPr>
              <w:t>y social.</w:t>
            </w:r>
          </w:p>
          <w:p w:rsidR="00556ECA" w:rsidRPr="009F2A02" w:rsidRDefault="00556ECA" w:rsidP="00556ECA">
            <w:pPr>
              <w:jc w:val="both"/>
              <w:rPr>
                <w:rFonts w:ascii="Arial" w:hAnsi="Arial" w:cs="Arial"/>
                <w:b/>
              </w:rPr>
            </w:pPr>
            <w:r w:rsidRPr="009F2A02">
              <w:rPr>
                <w:rFonts w:ascii="Arial" w:hAnsi="Arial" w:cs="Arial"/>
                <w:b/>
              </w:rPr>
              <w:t>4.3 Compromiso con la profesión y el equipo de salud</w:t>
            </w:r>
          </w:p>
          <w:p w:rsid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F16A6E">
              <w:rPr>
                <w:rFonts w:ascii="Arial" w:hAnsi="Arial" w:cs="Arial"/>
              </w:rPr>
              <w:lastRenderedPageBreak/>
              <w:t>Asumir el papel de la profesión frente a la sociedad actuando de conformidad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con los principios, valores y códigos que rigen la conduct</w:t>
            </w:r>
            <w:r>
              <w:rPr>
                <w:rFonts w:ascii="Arial" w:hAnsi="Arial" w:cs="Arial"/>
              </w:rPr>
              <w:t xml:space="preserve">a profesional; en consecuencia, </w:t>
            </w:r>
            <w:r w:rsidRPr="00F16A6E">
              <w:rPr>
                <w:rFonts w:ascii="Arial" w:hAnsi="Arial" w:cs="Arial"/>
              </w:rPr>
              <w:t>participando activamente en organizaciones profesionales, cumpliendo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las obligaciones acordadas por los miembro</w:t>
            </w:r>
            <w:r>
              <w:rPr>
                <w:rFonts w:ascii="Arial" w:hAnsi="Arial" w:cs="Arial"/>
              </w:rPr>
              <w:t xml:space="preserve">s de la profesión; integrándose </w:t>
            </w:r>
            <w:r w:rsidRPr="00F16A6E">
              <w:rPr>
                <w:rFonts w:ascii="Arial" w:hAnsi="Arial" w:cs="Arial"/>
              </w:rPr>
              <w:t>eficazmente al trabajo del equipo multidisciplinario de salud, favoreciendo</w:t>
            </w:r>
            <w:r w:rsidR="003C08FE"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la colaboración, el respeto y apoyo mutuo, para dar respuesta a las necesidades</w:t>
            </w:r>
            <w:r>
              <w:rPr>
                <w:rFonts w:ascii="Arial" w:hAnsi="Arial" w:cs="Arial"/>
              </w:rPr>
              <w:t xml:space="preserve"> </w:t>
            </w:r>
            <w:r w:rsidRPr="00F16A6E">
              <w:rPr>
                <w:rFonts w:ascii="Arial" w:hAnsi="Arial" w:cs="Arial"/>
              </w:rPr>
              <w:t>del paciente y mantener altos estándares en la práctica profesional.</w:t>
            </w:r>
          </w:p>
          <w:p w:rsidR="00556ECA" w:rsidRPr="009F2A02" w:rsidRDefault="00556ECA" w:rsidP="00556E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4.4 </w:t>
            </w:r>
            <w:r w:rsidRPr="009F2A02">
              <w:rPr>
                <w:rFonts w:ascii="Arial" w:hAnsi="Arial" w:cs="Arial"/>
                <w:b/>
              </w:rPr>
              <w:t>Compromiso consigo mismo</w:t>
            </w:r>
          </w:p>
          <w:p w:rsid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9F2A02">
              <w:rPr>
                <w:rFonts w:ascii="Arial" w:hAnsi="Arial" w:cs="Arial"/>
              </w:rPr>
              <w:t>Mantener una congruencia y equilibrio entre su vida personal y profesional y</w:t>
            </w:r>
            <w:r>
              <w:rPr>
                <w:rFonts w:ascii="Arial" w:hAnsi="Arial" w:cs="Arial"/>
              </w:rPr>
              <w:t xml:space="preserve"> </w:t>
            </w:r>
            <w:r w:rsidRPr="009F2A02">
              <w:rPr>
                <w:rFonts w:ascii="Arial" w:hAnsi="Arial" w:cs="Arial"/>
              </w:rPr>
              <w:t xml:space="preserve">cuidar de su propia salud, promoviendo su </w:t>
            </w:r>
            <w:r>
              <w:rPr>
                <w:rFonts w:ascii="Arial" w:hAnsi="Arial" w:cs="Arial"/>
              </w:rPr>
              <w:t xml:space="preserve">calidad de vida, desempeñándose </w:t>
            </w:r>
            <w:r w:rsidRPr="009F2A02">
              <w:rPr>
                <w:rFonts w:ascii="Arial" w:hAnsi="Arial" w:cs="Arial"/>
              </w:rPr>
              <w:t>armoniosamente en los aspectos personales, famili</w:t>
            </w:r>
            <w:r>
              <w:rPr>
                <w:rFonts w:ascii="Arial" w:hAnsi="Arial" w:cs="Arial"/>
              </w:rPr>
              <w:t xml:space="preserve">ares, sociales y profesionales, </w:t>
            </w:r>
            <w:r w:rsidRPr="009F2A02">
              <w:rPr>
                <w:rFonts w:ascii="Arial" w:hAnsi="Arial" w:cs="Arial"/>
              </w:rPr>
              <w:t>actuando de manera reflexiva y ética.</w:t>
            </w:r>
          </w:p>
          <w:p w:rsidR="00556ECA" w:rsidRPr="009F2A02" w:rsidRDefault="00556ECA" w:rsidP="00556E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5.2 </w:t>
            </w:r>
            <w:r w:rsidRPr="009F2A02">
              <w:rPr>
                <w:rFonts w:ascii="Arial" w:hAnsi="Arial" w:cs="Arial"/>
                <w:b/>
              </w:rPr>
              <w:t>Trabajo en equipo y liderazgo</w:t>
            </w:r>
          </w:p>
          <w:p w:rsidR="00DA5340" w:rsidRPr="00556ECA" w:rsidRDefault="00556ECA" w:rsidP="00556ECA">
            <w:pPr>
              <w:jc w:val="both"/>
              <w:rPr>
                <w:rFonts w:ascii="Arial" w:hAnsi="Arial" w:cs="Arial"/>
              </w:rPr>
            </w:pPr>
            <w:r w:rsidRPr="009F2A02">
              <w:rPr>
                <w:rFonts w:ascii="Arial" w:hAnsi="Arial" w:cs="Arial"/>
              </w:rPr>
              <w:t>Aptitud para el trabajo colaborativo mediante la integración grupal identificando</w:t>
            </w:r>
            <w:r w:rsidR="003C08FE">
              <w:rPr>
                <w:rFonts w:ascii="Arial" w:hAnsi="Arial" w:cs="Arial"/>
              </w:rPr>
              <w:t xml:space="preserve"> </w:t>
            </w:r>
            <w:r w:rsidRPr="009F2A02">
              <w:rPr>
                <w:rFonts w:ascii="Arial" w:hAnsi="Arial" w:cs="Arial"/>
              </w:rPr>
              <w:t>problemas y estableciendo metas de manera conjunta para dar respuesta a las</w:t>
            </w:r>
            <w:r>
              <w:rPr>
                <w:rFonts w:ascii="Arial" w:hAnsi="Arial" w:cs="Arial"/>
              </w:rPr>
              <w:t xml:space="preserve"> </w:t>
            </w:r>
            <w:r w:rsidRPr="00556ECA">
              <w:rPr>
                <w:rFonts w:ascii="Arial" w:hAnsi="Arial" w:cs="Arial"/>
              </w:rPr>
              <w:t>necesidades de salud de manera oportuna.(1)</w:t>
            </w:r>
            <w:r w:rsidR="00CB0C5D">
              <w:rPr>
                <w:rFonts w:ascii="Arial" w:hAnsi="Arial" w:cs="Arial"/>
              </w:rPr>
              <w:t>(2)</w:t>
            </w:r>
          </w:p>
        </w:tc>
      </w:tr>
    </w:tbl>
    <w:p w:rsidR="00A23CDF" w:rsidRPr="00525DBF" w:rsidRDefault="006362C6" w:rsidP="00A23CDF">
      <w:pPr>
        <w:rPr>
          <w:rFonts w:ascii="Arial" w:hAnsi="Arial" w:cs="Arial"/>
          <w:sz w:val="20"/>
          <w:szCs w:val="20"/>
        </w:rPr>
      </w:pPr>
      <w:r w:rsidRPr="006362C6">
        <w:rPr>
          <w:rFonts w:ascii="Arial" w:hAnsi="Arial" w:cs="Arial"/>
          <w:sz w:val="20"/>
          <w:szCs w:val="20"/>
        </w:rPr>
        <w:lastRenderedPageBreak/>
        <w:t xml:space="preserve">(1) </w:t>
      </w:r>
      <w:r w:rsidR="00A23CDF" w:rsidRPr="00525DBF">
        <w:rPr>
          <w:rFonts w:ascii="Arial" w:hAnsi="Arial" w:cs="Arial"/>
          <w:sz w:val="20"/>
          <w:szCs w:val="20"/>
        </w:rPr>
        <w:t>Asociación Mexicana de Facultades y Escuelas de Medicina, A.C.</w:t>
      </w:r>
      <w:r w:rsidR="00525DBF">
        <w:rPr>
          <w:rFonts w:ascii="Arial" w:hAnsi="Arial" w:cs="Arial"/>
          <w:sz w:val="20"/>
          <w:szCs w:val="20"/>
        </w:rPr>
        <w:t xml:space="preserve"> (AMFEM)</w:t>
      </w:r>
    </w:p>
    <w:p w:rsidR="003A665E" w:rsidRPr="00CB0C5D" w:rsidRDefault="00CB0C5D" w:rsidP="00F4197D">
      <w:pPr>
        <w:tabs>
          <w:tab w:val="left" w:pos="945"/>
        </w:tabs>
        <w:rPr>
          <w:sz w:val="20"/>
          <w:szCs w:val="20"/>
        </w:rPr>
      </w:pPr>
      <w:r w:rsidRPr="00CB0C5D">
        <w:rPr>
          <w:sz w:val="20"/>
          <w:szCs w:val="20"/>
        </w:rPr>
        <w:t>(2</w:t>
      </w:r>
      <w:r w:rsidRPr="00CB0C5D">
        <w:rPr>
          <w:rFonts w:ascii="Arial" w:hAnsi="Arial" w:cs="Arial"/>
          <w:sz w:val="20"/>
          <w:szCs w:val="20"/>
        </w:rPr>
        <w:t>) Plan de Estudios, Perfil de Egreso de</w:t>
      </w:r>
      <w:r>
        <w:rPr>
          <w:rFonts w:ascii="Arial" w:hAnsi="Arial" w:cs="Arial"/>
          <w:sz w:val="20"/>
          <w:szCs w:val="20"/>
        </w:rPr>
        <w:t xml:space="preserve"> la Lic. Medicina,</w:t>
      </w:r>
      <w:r w:rsidRPr="00CB0C5D">
        <w:rPr>
          <w:rFonts w:ascii="Arial" w:hAnsi="Arial" w:cs="Arial"/>
          <w:sz w:val="20"/>
          <w:szCs w:val="20"/>
        </w:rPr>
        <w:t xml:space="preserve"> FMBUAP</w:t>
      </w:r>
      <w:r>
        <w:rPr>
          <w:rFonts w:ascii="Arial" w:hAnsi="Arial" w:cs="Arial"/>
          <w:sz w:val="20"/>
          <w:szCs w:val="20"/>
        </w:rPr>
        <w:t>.</w:t>
      </w:r>
    </w:p>
    <w:p w:rsidR="00CB0C5D" w:rsidRDefault="00CB0C5D" w:rsidP="003567A6">
      <w:pPr>
        <w:rPr>
          <w:rFonts w:ascii="Arial" w:hAnsi="Arial" w:cs="Arial"/>
          <w:b/>
          <w:sz w:val="22"/>
          <w:szCs w:val="22"/>
        </w:rPr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  <w:r w:rsidR="00CB0C5D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104"/>
        <w:gridCol w:w="3700"/>
      </w:tblGrid>
      <w:tr w:rsidR="00D4289C" w:rsidRPr="006D348C" w:rsidTr="00C034B2">
        <w:trPr>
          <w:cantSplit/>
          <w:trHeight w:val="559"/>
          <w:tblHeader/>
        </w:trPr>
        <w:tc>
          <w:tcPr>
            <w:tcW w:w="679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50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816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BA2609" w:rsidRPr="006D348C" w:rsidTr="00C034B2">
        <w:trPr>
          <w:trHeight w:val="4847"/>
        </w:trPr>
        <w:tc>
          <w:tcPr>
            <w:tcW w:w="679" w:type="pct"/>
          </w:tcPr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B150D2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995A66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TALLER I</w:t>
            </w: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BA2609" w:rsidRPr="00995A66" w:rsidRDefault="00BA2609" w:rsidP="0061439C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</w:tc>
        <w:tc>
          <w:tcPr>
            <w:tcW w:w="2504" w:type="pct"/>
          </w:tcPr>
          <w:p w:rsidR="00BA2609" w:rsidRPr="00995A66" w:rsidRDefault="00BA2609" w:rsidP="00CE254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A02680" w:rsidRPr="00995A66" w:rsidRDefault="0061439C" w:rsidP="00A02680">
            <w:pPr>
              <w:jc w:val="both"/>
              <w:rPr>
                <w:rFonts w:ascii="Arial" w:eastAsia="SimSun" w:hAnsi="Arial" w:cs="Arial"/>
              </w:rPr>
            </w:pPr>
            <w:r w:rsidRPr="00995A66">
              <w:rPr>
                <w:rFonts w:ascii="Arial" w:eastAsia="SimSun" w:hAnsi="Arial" w:cs="Arial"/>
              </w:rPr>
              <w:t>Desarrollo de Procesos Básicos de Pensamiento</w:t>
            </w:r>
            <w:r w:rsidR="00A02680" w:rsidRPr="00995A66">
              <w:rPr>
                <w:rFonts w:ascii="Arial" w:eastAsia="SimSun" w:hAnsi="Arial" w:cs="Arial"/>
              </w:rPr>
              <w:t xml:space="preserve">: </w:t>
            </w:r>
          </w:p>
          <w:p w:rsidR="0061439C" w:rsidRPr="00995A66" w:rsidRDefault="00A02680" w:rsidP="00A0268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SimSun" w:hAnsi="Arial" w:cs="Arial"/>
              </w:rPr>
            </w:pPr>
            <w:r w:rsidRPr="00995A66">
              <w:rPr>
                <w:rFonts w:ascii="Arial" w:eastAsia="SimSun" w:hAnsi="Arial" w:cs="Arial"/>
              </w:rPr>
              <w:t>Aprende a observar, comparar, clasificar, reconocer ideas clave, analizar y reconocer argumentos.</w:t>
            </w:r>
          </w:p>
          <w:p w:rsidR="00A02680" w:rsidRPr="00995A66" w:rsidRDefault="00A02680" w:rsidP="00A0268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SimSun" w:hAnsi="Arial" w:cs="Arial"/>
              </w:rPr>
            </w:pPr>
            <w:r w:rsidRPr="00995A66">
              <w:rPr>
                <w:rFonts w:ascii="Arial" w:eastAsia="SimSun" w:hAnsi="Arial" w:cs="Arial"/>
              </w:rPr>
              <w:t>Reflexiona y se cuestiona sobre las necesidades de su contexto.</w:t>
            </w:r>
          </w:p>
          <w:p w:rsidR="0061439C" w:rsidRPr="00995A66" w:rsidRDefault="00A02680" w:rsidP="00CE254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995A66">
              <w:rPr>
                <w:rFonts w:ascii="Arial" w:hAnsi="Arial" w:cs="Arial"/>
              </w:rPr>
              <w:t>(DEGES-FGUS)</w:t>
            </w:r>
          </w:p>
          <w:p w:rsidR="0061439C" w:rsidRPr="00995A66" w:rsidRDefault="0061439C" w:rsidP="00CE254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61439C" w:rsidRPr="00995A66" w:rsidRDefault="0061439C" w:rsidP="00CE254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BA2609" w:rsidRPr="00995A66" w:rsidRDefault="00CB0AFF" w:rsidP="00C96334">
            <w:pPr>
              <w:pStyle w:val="Prrafodelista"/>
              <w:numPr>
                <w:ilvl w:val="0"/>
                <w:numId w:val="12"/>
              </w:numPr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>Desarrollo de las Funciones Ejecutivas y de la C</w:t>
            </w:r>
            <w:r w:rsidR="00BA2609" w:rsidRPr="00995A66">
              <w:rPr>
                <w:rFonts w:ascii="Arial" w:eastAsia="SimSun" w:hAnsi="Arial" w:cs="Arial"/>
                <w:color w:val="000000" w:themeColor="text1"/>
              </w:rPr>
              <w:t>orteza Prefrontal</w:t>
            </w:r>
          </w:p>
          <w:p w:rsidR="00BA2609" w:rsidRPr="00995A66" w:rsidRDefault="00CB0AFF" w:rsidP="00C96334">
            <w:pPr>
              <w:pStyle w:val="Prrafodelista"/>
              <w:numPr>
                <w:ilvl w:val="0"/>
                <w:numId w:val="12"/>
              </w:numPr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>Aprendizaje y M</w:t>
            </w:r>
            <w:r w:rsidR="00BA2609" w:rsidRPr="00995A66">
              <w:rPr>
                <w:rFonts w:ascii="Arial" w:eastAsia="SimSun" w:hAnsi="Arial" w:cs="Arial"/>
                <w:color w:val="000000" w:themeColor="text1"/>
              </w:rPr>
              <w:t>emoria</w:t>
            </w:r>
          </w:p>
          <w:p w:rsidR="00BA2609" w:rsidRPr="00995A66" w:rsidRDefault="00BA2609" w:rsidP="00C96334">
            <w:pPr>
              <w:pStyle w:val="Prrafodelista"/>
              <w:numPr>
                <w:ilvl w:val="0"/>
                <w:numId w:val="12"/>
              </w:num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Aprendizaje Significativo</w:t>
            </w:r>
          </w:p>
          <w:p w:rsidR="00BA2609" w:rsidRPr="00995A66" w:rsidRDefault="00C96334" w:rsidP="00CE2549">
            <w:p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(DGES. Academia</w:t>
            </w:r>
            <w:r w:rsidR="00C034B2">
              <w:rPr>
                <w:rFonts w:ascii="Arial" w:eastAsia="SimSun" w:hAnsi="Arial" w:cs="Arial"/>
                <w:color w:val="000000" w:themeColor="text1"/>
              </w:rPr>
              <w:t xml:space="preserve"> Desarrollo de Habilidades de Pensamiento Complejo,</w:t>
            </w:r>
            <w:r w:rsidR="00A30DEA">
              <w:rPr>
                <w:rFonts w:ascii="Arial" w:eastAsia="SimSun" w:hAnsi="Arial" w:cs="Arial"/>
                <w:color w:val="000000" w:themeColor="text1"/>
              </w:rPr>
              <w:t xml:space="preserve"> DHPC, FM</w:t>
            </w:r>
            <w:r w:rsidRPr="00995A66">
              <w:rPr>
                <w:rFonts w:ascii="Arial" w:eastAsia="SimSun" w:hAnsi="Arial" w:cs="Arial"/>
                <w:color w:val="000000" w:themeColor="text1"/>
              </w:rPr>
              <w:t>BUAP)</w:t>
            </w:r>
          </w:p>
          <w:p w:rsidR="00BA2609" w:rsidRPr="00995A66" w:rsidRDefault="00BA2609" w:rsidP="00CE2549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A2609" w:rsidRPr="00995A66" w:rsidRDefault="00BA2609" w:rsidP="00CE2549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BA2609" w:rsidRPr="00995A66" w:rsidRDefault="00BA2609" w:rsidP="00CE254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1816" w:type="pct"/>
          </w:tcPr>
          <w:p w:rsidR="002F10A0" w:rsidRPr="00C96334" w:rsidRDefault="002F10A0" w:rsidP="00CE2549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2F10A0" w:rsidRPr="00770A81" w:rsidRDefault="002F10A0" w:rsidP="00CE2549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-</w:t>
            </w:r>
            <w:proofErr w:type="spellStart"/>
            <w:r w:rsidRPr="002F10A0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Morin</w:t>
            </w:r>
            <w:proofErr w:type="spellEnd"/>
            <w:r w:rsidRPr="002F10A0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, E.</w:t>
            </w:r>
            <w:r w:rsidRPr="002F10A0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(1999). Introducción al pensamiento Complejo. </w:t>
            </w:r>
            <w:r w:rsidRPr="00770A8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España: </w:t>
            </w:r>
            <w:proofErr w:type="spellStart"/>
            <w:r w:rsidRPr="00770A81">
              <w:rPr>
                <w:rFonts w:ascii="Arial" w:eastAsia="SimSun" w:hAnsi="Arial" w:cs="Arial"/>
                <w:sz w:val="20"/>
                <w:szCs w:val="20"/>
                <w:lang w:val="es-MX"/>
              </w:rPr>
              <w:t>Gedisa</w:t>
            </w:r>
            <w:proofErr w:type="spellEnd"/>
            <w:r w:rsidRPr="00770A8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Editorial. </w:t>
            </w:r>
          </w:p>
          <w:p w:rsidR="00BA2609" w:rsidRDefault="00BA2609" w:rsidP="00CE2549">
            <w:pPr>
              <w:jc w:val="both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770A81">
              <w:rPr>
                <w:rFonts w:ascii="Arial" w:eastAsia="SimSun" w:hAnsi="Arial" w:cs="Arial"/>
                <w:sz w:val="20"/>
                <w:szCs w:val="20"/>
                <w:lang w:val="es-MX"/>
              </w:rPr>
              <w:t>-</w:t>
            </w:r>
            <w:r w:rsidRPr="00770A81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Ardila, A., </w:t>
            </w:r>
            <w:proofErr w:type="spellStart"/>
            <w:r w:rsidRPr="00770A81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Rosselli</w:t>
            </w:r>
            <w:proofErr w:type="spellEnd"/>
            <w:r w:rsidRPr="00770A81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70A81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M.y</w:t>
            </w:r>
            <w:proofErr w:type="spellEnd"/>
            <w:r w:rsidRPr="00770A81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 Guajardo, G. (</w:t>
            </w:r>
            <w:r w:rsidRPr="00770A8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2005). </w:t>
            </w:r>
            <w:r w:rsidRPr="0061439C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The influence of the parents’ educational level on the development of executive </w:t>
            </w:r>
            <w:r w:rsidRPr="00F837B3">
              <w:rPr>
                <w:rFonts w:ascii="Arial" w:eastAsia="SimSun" w:hAnsi="Arial" w:cs="Arial"/>
                <w:sz w:val="20"/>
                <w:szCs w:val="20"/>
                <w:lang w:val="en-US"/>
              </w:rPr>
              <w:t>functions.</w:t>
            </w:r>
          </w:p>
          <w:p w:rsidR="00BA2609" w:rsidRPr="00BA2609" w:rsidRDefault="00BA2609" w:rsidP="00CE2549">
            <w:pPr>
              <w:jc w:val="both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F837B3">
              <w:rPr>
                <w:rFonts w:ascii="Arial" w:eastAsia="SimSun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300B9D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Atance</w:t>
            </w:r>
            <w:proofErr w:type="spellEnd"/>
            <w:r w:rsidRPr="00300B9D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, C., y Jackson</w:t>
            </w:r>
            <w:r w:rsidRPr="00F837B3">
              <w:rPr>
                <w:rFonts w:ascii="Arial" w:eastAsia="SimSun" w:hAnsi="Arial" w:cs="Arial"/>
                <w:sz w:val="20"/>
                <w:szCs w:val="20"/>
                <w:lang w:val="en-US"/>
              </w:rPr>
              <w:t>., L. (2009) The development and coherence of future-oriented behaviors</w:t>
            </w: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during the preschool year. Journal of the experimental Child Psycholog</w:t>
            </w:r>
            <w:r w:rsidRPr="00BA2609">
              <w:rPr>
                <w:rFonts w:ascii="Arial" w:eastAsia="SimSun" w:hAnsi="Arial" w:cs="Arial"/>
                <w:sz w:val="20"/>
                <w:szCs w:val="20"/>
                <w:lang w:val="en-US"/>
              </w:rPr>
              <w:t>y, 4, 379-391.</w:t>
            </w:r>
          </w:p>
          <w:p w:rsidR="00BA2609" w:rsidRPr="004A1094" w:rsidRDefault="00BA2609" w:rsidP="00CE2549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1195">
              <w:rPr>
                <w:rFonts w:ascii="Arial" w:eastAsia="SimSun" w:hAnsi="Arial" w:cs="Arial"/>
                <w:sz w:val="20"/>
                <w:szCs w:val="20"/>
                <w:lang w:val="en-US"/>
              </w:rPr>
              <w:t>-</w:t>
            </w:r>
            <w:r w:rsidRPr="009B1195">
              <w:rPr>
                <w:lang w:val="en-US"/>
              </w:rPr>
              <w:t xml:space="preserve"> </w:t>
            </w:r>
            <w:r w:rsidRPr="009B119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Gutiérrez</w:t>
            </w:r>
            <w:r w:rsidRPr="009B1195">
              <w:rPr>
                <w:b/>
                <w:lang w:val="en-US"/>
              </w:rPr>
              <w:t xml:space="preserve"> </w:t>
            </w:r>
            <w:r w:rsidRPr="009B119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 xml:space="preserve">A. L. &amp; </w:t>
            </w:r>
            <w:proofErr w:type="spellStart"/>
            <w:r w:rsidRPr="009B119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Ostrosky</w:t>
            </w:r>
            <w:proofErr w:type="spellEnd"/>
            <w:r w:rsidRPr="009B1195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.</w:t>
            </w:r>
            <w:r w:rsidRPr="009B1195">
              <w:rPr>
                <w:b/>
                <w:lang w:val="en-US"/>
              </w:rPr>
              <w:t xml:space="preserve"> </w:t>
            </w:r>
            <w:r w:rsidRPr="00300B9D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F.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(2011) Desarrollo de las Funciones Ejecutivas y de </w:t>
            </w:r>
            <w:r w:rsidRPr="00D01D6B">
              <w:rPr>
                <w:rFonts w:ascii="Arial" w:eastAsia="SimSun" w:hAnsi="Arial" w:cs="Arial"/>
                <w:sz w:val="20"/>
                <w:szCs w:val="20"/>
                <w:lang w:val="es-MX"/>
              </w:rPr>
              <w:t>la Corteza Prefrontal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.</w:t>
            </w:r>
            <w:r w:rsidRPr="004A1094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Abril 2011, Vol.11, Nº1, pp. 159-172 159</w:t>
            </w:r>
          </w:p>
          <w:p w:rsidR="00BA2609" w:rsidRDefault="00BA2609" w:rsidP="00CE2549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A1094">
              <w:rPr>
                <w:rFonts w:ascii="Arial" w:eastAsia="SimSun" w:hAnsi="Arial" w:cs="Arial"/>
                <w:sz w:val="20"/>
                <w:szCs w:val="20"/>
                <w:lang w:val="es-MX"/>
              </w:rPr>
              <w:t>ISSN: 0124-1265</w:t>
            </w:r>
          </w:p>
          <w:p w:rsidR="00BA2609" w:rsidRPr="00D01D6B" w:rsidRDefault="00BA2609" w:rsidP="00CE6304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-</w:t>
            </w:r>
            <w:r>
              <w:t xml:space="preserve"> </w:t>
            </w:r>
            <w:r w:rsidRPr="00715F20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Dávila Espinosa, S</w:t>
            </w:r>
            <w:r w:rsidRPr="00300B9D">
              <w:rPr>
                <w:rFonts w:ascii="Arial" w:eastAsia="SimSun" w:hAnsi="Arial" w:cs="Arial"/>
                <w:sz w:val="20"/>
                <w:szCs w:val="20"/>
                <w:lang w:val="es-MX"/>
              </w:rPr>
              <w:t>. (2000). El aprendizaje significati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vo, </w:t>
            </w:r>
            <w:hyperlink r:id="rId9" w:history="1">
              <w:r w:rsidRPr="007B3CFC">
                <w:rPr>
                  <w:rStyle w:val="Hipervnculo"/>
                  <w:rFonts w:ascii="Arial" w:eastAsia="SimSun" w:hAnsi="Arial" w:cs="Arial"/>
                  <w:sz w:val="20"/>
                  <w:szCs w:val="20"/>
                  <w:lang w:val="es-MX"/>
                </w:rPr>
                <w:t>http://contexto-educativo.com.ar/2000/7/nota-08.htm</w:t>
              </w:r>
            </w:hyperlink>
          </w:p>
        </w:tc>
      </w:tr>
      <w:tr w:rsidR="00BA2609" w:rsidRPr="006D348C" w:rsidTr="00C034B2">
        <w:trPr>
          <w:trHeight w:val="79"/>
        </w:trPr>
        <w:tc>
          <w:tcPr>
            <w:tcW w:w="679" w:type="pct"/>
          </w:tcPr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B150D2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TALLER II</w:t>
            </w: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BA2609" w:rsidRPr="00995A66" w:rsidRDefault="00BA2609" w:rsidP="00CE25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504" w:type="pct"/>
          </w:tcPr>
          <w:p w:rsidR="0061439C" w:rsidRPr="00995A66" w:rsidRDefault="0061439C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C96334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Aprender a Analizar el C</w:t>
            </w:r>
            <w:r w:rsidR="0061439C" w:rsidRPr="00995A66">
              <w:rPr>
                <w:rFonts w:ascii="Arial" w:eastAsia="SimSun" w:hAnsi="Arial" w:cs="Arial"/>
                <w:color w:val="000000" w:themeColor="text1"/>
              </w:rPr>
              <w:t>ontexto</w:t>
            </w:r>
          </w:p>
          <w:p w:rsidR="00C96334" w:rsidRPr="00995A66" w:rsidRDefault="00C96334" w:rsidP="00C9633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Identidad terrenal, Ética y Condición Humana.</w:t>
            </w:r>
          </w:p>
          <w:p w:rsidR="0061439C" w:rsidRPr="00995A66" w:rsidRDefault="00C96334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(DEGES-FGUS)</w:t>
            </w:r>
          </w:p>
          <w:p w:rsidR="0061439C" w:rsidRPr="00995A66" w:rsidRDefault="0061439C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2C1064" w:rsidRPr="00995A66" w:rsidRDefault="002C1064" w:rsidP="002C106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La ceguera del conocimiento</w:t>
            </w:r>
          </w:p>
          <w:p w:rsidR="002C1064" w:rsidRPr="00995A66" w:rsidRDefault="002C1064" w:rsidP="002C106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Enseñar la condición humana</w:t>
            </w:r>
          </w:p>
          <w:p w:rsidR="0061439C" w:rsidRPr="00995A66" w:rsidRDefault="002C1064" w:rsidP="002C106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Enfrentar las incertidumbres</w:t>
            </w:r>
          </w:p>
          <w:p w:rsidR="002C1064" w:rsidRPr="00995A66" w:rsidRDefault="00C034B2" w:rsidP="002C1064">
            <w:pPr>
              <w:rPr>
                <w:rFonts w:ascii="Arial" w:eastAsia="SimSun" w:hAnsi="Arial" w:cs="Arial"/>
                <w:color w:val="000000" w:themeColor="text1"/>
              </w:rPr>
            </w:pPr>
            <w:r w:rsidRPr="00C034B2">
              <w:rPr>
                <w:rFonts w:ascii="Arial" w:eastAsia="SimSun" w:hAnsi="Arial" w:cs="Arial"/>
                <w:color w:val="000000" w:themeColor="text1"/>
              </w:rPr>
              <w:t xml:space="preserve">(DGES. Academia Desarrollo de Habilidades de </w:t>
            </w:r>
            <w:r w:rsidR="00A30DEA">
              <w:rPr>
                <w:rFonts w:ascii="Arial" w:eastAsia="SimSun" w:hAnsi="Arial" w:cs="Arial"/>
                <w:color w:val="000000" w:themeColor="text1"/>
              </w:rPr>
              <w:t>Pensamiento Complejo, DHPC, FM</w:t>
            </w:r>
            <w:r w:rsidRPr="00C034B2">
              <w:rPr>
                <w:rFonts w:ascii="Arial" w:eastAsia="SimSun" w:hAnsi="Arial" w:cs="Arial"/>
                <w:color w:val="000000" w:themeColor="text1"/>
              </w:rPr>
              <w:t>BUAP)</w:t>
            </w: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816" w:type="pct"/>
          </w:tcPr>
          <w:p w:rsidR="00DF3658" w:rsidRPr="00DF3658" w:rsidRDefault="00DF3658" w:rsidP="00DF3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46353D">
              <w:rPr>
                <w:rFonts w:ascii="Arial" w:hAnsi="Arial" w:cs="Arial"/>
                <w:b/>
                <w:sz w:val="20"/>
                <w:szCs w:val="20"/>
              </w:rPr>
              <w:t>Morin</w:t>
            </w:r>
            <w:proofErr w:type="spellEnd"/>
            <w:r w:rsidRPr="00DF3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53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F3658">
              <w:rPr>
                <w:rFonts w:ascii="Arial" w:hAnsi="Arial" w:cs="Arial"/>
                <w:sz w:val="20"/>
                <w:szCs w:val="20"/>
              </w:rPr>
              <w:t>. (1999). Los siete saberes necesarios para la educación del futuro. Organización de las Naciones Unidas para la Educación, la Ciencia</w:t>
            </w:r>
          </w:p>
          <w:p w:rsidR="00DF3658" w:rsidRDefault="00DF3658" w:rsidP="00DF3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Cultura.</w:t>
            </w:r>
          </w:p>
          <w:p w:rsidR="00C840C1" w:rsidRPr="00114A90" w:rsidRDefault="00C840C1" w:rsidP="00C84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A9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46353D">
              <w:rPr>
                <w:rFonts w:ascii="Arial" w:hAnsi="Arial" w:cs="Arial"/>
                <w:b/>
                <w:sz w:val="20"/>
                <w:szCs w:val="20"/>
              </w:rPr>
              <w:t>Mosterín</w:t>
            </w:r>
            <w:proofErr w:type="spellEnd"/>
            <w:r w:rsidRPr="0046353D">
              <w:rPr>
                <w:rFonts w:ascii="Arial" w:hAnsi="Arial" w:cs="Arial"/>
                <w:b/>
                <w:sz w:val="20"/>
                <w:szCs w:val="20"/>
              </w:rPr>
              <w:t>, J.</w:t>
            </w:r>
            <w:r w:rsidRPr="00114A90">
              <w:rPr>
                <w:rFonts w:ascii="Arial" w:hAnsi="Arial" w:cs="Arial"/>
                <w:sz w:val="20"/>
                <w:szCs w:val="20"/>
              </w:rPr>
              <w:t xml:space="preserve"> (1993). Filosofía de la Cultura. Madrid: Alianza Universidad.</w:t>
            </w:r>
          </w:p>
          <w:p w:rsidR="00C840C1" w:rsidRPr="00114A90" w:rsidRDefault="00C840C1" w:rsidP="00C84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353D">
              <w:rPr>
                <w:rFonts w:ascii="Arial" w:hAnsi="Arial" w:cs="Arial"/>
                <w:b/>
                <w:sz w:val="20"/>
                <w:szCs w:val="20"/>
              </w:rPr>
              <w:t>Talízina</w:t>
            </w:r>
            <w:proofErr w:type="spellEnd"/>
            <w:r w:rsidRPr="0046353D">
              <w:rPr>
                <w:rFonts w:ascii="Arial" w:hAnsi="Arial" w:cs="Arial"/>
                <w:b/>
                <w:sz w:val="20"/>
                <w:szCs w:val="20"/>
              </w:rPr>
              <w:t>, N.</w:t>
            </w:r>
            <w:r w:rsidRPr="00114A90">
              <w:rPr>
                <w:rFonts w:ascii="Arial" w:hAnsi="Arial" w:cs="Arial"/>
                <w:sz w:val="20"/>
                <w:szCs w:val="20"/>
              </w:rPr>
              <w:t xml:space="preserve"> (1988). Psicología de la enseñanza. Moscú: Editorial Progreso.</w:t>
            </w:r>
          </w:p>
          <w:p w:rsidR="00BA2609" w:rsidRPr="00114A90" w:rsidRDefault="00C840C1" w:rsidP="00C84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A9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46353D" w:rsidRPr="0046353D">
              <w:rPr>
                <w:rFonts w:ascii="Arial" w:hAnsi="Arial" w:cs="Arial"/>
                <w:b/>
                <w:sz w:val="20"/>
                <w:szCs w:val="20"/>
              </w:rPr>
              <w:t>Villarini</w:t>
            </w:r>
            <w:proofErr w:type="spellEnd"/>
            <w:r w:rsidR="0046353D" w:rsidRPr="0046353D">
              <w:rPr>
                <w:rFonts w:ascii="Arial" w:hAnsi="Arial" w:cs="Arial"/>
                <w:b/>
                <w:sz w:val="20"/>
                <w:szCs w:val="20"/>
              </w:rPr>
              <w:t xml:space="preserve"> J. Á.</w:t>
            </w:r>
            <w:r w:rsidRPr="0046353D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114A90">
              <w:rPr>
                <w:rFonts w:ascii="Arial" w:hAnsi="Arial" w:cs="Arial"/>
                <w:sz w:val="20"/>
                <w:szCs w:val="20"/>
              </w:rPr>
              <w:t xml:space="preserve"> (1992). El pensamiento </w:t>
            </w:r>
            <w:r w:rsidR="00DF3658" w:rsidRPr="00114A90">
              <w:rPr>
                <w:rFonts w:ascii="Arial" w:hAnsi="Arial" w:cs="Arial"/>
                <w:sz w:val="20"/>
                <w:szCs w:val="20"/>
              </w:rPr>
              <w:t>crítico</w:t>
            </w:r>
            <w:r w:rsidRPr="00114A90">
              <w:rPr>
                <w:rFonts w:ascii="Arial" w:hAnsi="Arial" w:cs="Arial"/>
                <w:sz w:val="20"/>
                <w:szCs w:val="20"/>
              </w:rPr>
              <w:t xml:space="preserve"> y lo afectivo. San Juan, Puerto Rico: Biblioteca del Pensamiento Crítico</w:t>
            </w:r>
          </w:p>
          <w:p w:rsidR="00C840C1" w:rsidRPr="00DF3658" w:rsidRDefault="0046353D" w:rsidP="00DF3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05E">
              <w:rPr>
                <w:rFonts w:ascii="Arial" w:hAnsi="Arial" w:cs="Arial"/>
                <w:b/>
                <w:sz w:val="20"/>
                <w:szCs w:val="20"/>
              </w:rPr>
              <w:t>------------</w:t>
            </w:r>
            <w:r w:rsidRPr="00114A9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840C1" w:rsidRPr="00114A90">
              <w:rPr>
                <w:rFonts w:ascii="Arial" w:hAnsi="Arial" w:cs="Arial"/>
                <w:sz w:val="20"/>
                <w:szCs w:val="20"/>
              </w:rPr>
              <w:t>1997). El currículo orientado al desarrollo humano integral. San Juan, Puerto Rico: Biblioteca del Pensamiento.</w:t>
            </w:r>
          </w:p>
        </w:tc>
      </w:tr>
      <w:tr w:rsidR="00BA2609" w:rsidRPr="006D348C" w:rsidTr="00C034B2">
        <w:trPr>
          <w:trHeight w:val="267"/>
        </w:trPr>
        <w:tc>
          <w:tcPr>
            <w:tcW w:w="679" w:type="pct"/>
          </w:tcPr>
          <w:p w:rsidR="0061439C" w:rsidRPr="00995A66" w:rsidRDefault="00B150D2" w:rsidP="004E6490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TALLER III</w:t>
            </w: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61439C" w:rsidRPr="00995A66" w:rsidRDefault="0061439C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4E6490" w:rsidRDefault="004E6490" w:rsidP="00995A66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995A66" w:rsidRDefault="00995A66" w:rsidP="00995A66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995A66" w:rsidRDefault="00995A66" w:rsidP="00995A66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995A66" w:rsidRPr="00995A66" w:rsidRDefault="00995A66" w:rsidP="00995A66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A2609" w:rsidRPr="00995A66" w:rsidRDefault="00BA2609" w:rsidP="00CE25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504" w:type="pct"/>
          </w:tcPr>
          <w:p w:rsidR="0061439C" w:rsidRPr="00995A66" w:rsidRDefault="00B150D2" w:rsidP="004C4F4F">
            <w:p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Inteligencia Social</w:t>
            </w:r>
          </w:p>
          <w:p w:rsidR="002C1064" w:rsidRPr="00995A66" w:rsidRDefault="002C1064" w:rsidP="004C4F4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2C1064" w:rsidRPr="00995A66" w:rsidRDefault="002C1064" w:rsidP="002C1064">
            <w:pPr>
              <w:pStyle w:val="Prrafodelista"/>
              <w:numPr>
                <w:ilvl w:val="0"/>
                <w:numId w:val="14"/>
              </w:num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Desarrollo de Competencias Sociales</w:t>
            </w:r>
          </w:p>
          <w:p w:rsidR="0061439C" w:rsidRPr="00995A66" w:rsidRDefault="00C64FD4" w:rsidP="004C4F4F">
            <w:pPr>
              <w:rPr>
                <w:rFonts w:ascii="Arial" w:eastAsia="SimSun" w:hAnsi="Arial" w:cs="Arial"/>
                <w:color w:val="000000" w:themeColor="text1"/>
              </w:rPr>
            </w:pPr>
            <w:r w:rsidRPr="00C64FD4">
              <w:rPr>
                <w:rFonts w:ascii="Arial" w:eastAsia="SimSun" w:hAnsi="Arial" w:cs="Arial"/>
                <w:color w:val="000000" w:themeColor="text1"/>
              </w:rPr>
              <w:t>(DEGES-FGUS)</w:t>
            </w:r>
          </w:p>
          <w:p w:rsidR="0061439C" w:rsidRDefault="0061439C" w:rsidP="004C4F4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995A66" w:rsidRDefault="00995A66" w:rsidP="004C4F4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995A66" w:rsidRPr="00995A66" w:rsidRDefault="00995A66" w:rsidP="004C4F4F">
            <w:pPr>
              <w:rPr>
                <w:rFonts w:ascii="Arial" w:eastAsia="SimSun" w:hAnsi="Arial" w:cs="Arial"/>
                <w:color w:val="000000" w:themeColor="text1"/>
              </w:rPr>
            </w:pPr>
          </w:p>
          <w:p w:rsidR="00BA2609" w:rsidRPr="00995A66" w:rsidRDefault="00BA2609" w:rsidP="00995A66">
            <w:pPr>
              <w:pStyle w:val="Prrafodelista"/>
              <w:numPr>
                <w:ilvl w:val="0"/>
                <w:numId w:val="14"/>
              </w:num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 xml:space="preserve">Inteligencia Emocional </w:t>
            </w:r>
          </w:p>
          <w:p w:rsidR="00BA2609" w:rsidRPr="00995A66" w:rsidRDefault="00BA2609" w:rsidP="00995A66">
            <w:pPr>
              <w:pStyle w:val="Prrafodelista"/>
              <w:numPr>
                <w:ilvl w:val="0"/>
                <w:numId w:val="14"/>
              </w:num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Desde que hubo pensamientos</w:t>
            </w:r>
          </w:p>
          <w:p w:rsidR="00C034B2" w:rsidRPr="00995A66" w:rsidRDefault="00C034B2" w:rsidP="00C034B2">
            <w:p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(DGES. Academia</w:t>
            </w:r>
            <w:r>
              <w:rPr>
                <w:rFonts w:ascii="Arial" w:eastAsia="SimSun" w:hAnsi="Arial" w:cs="Arial"/>
                <w:color w:val="000000" w:themeColor="text1"/>
              </w:rPr>
              <w:t xml:space="preserve"> Desarrollo de Habilidades de Pensamiento Complejo,</w:t>
            </w:r>
            <w:r w:rsidR="00A30DEA">
              <w:rPr>
                <w:rFonts w:ascii="Arial" w:eastAsia="SimSun" w:hAnsi="Arial" w:cs="Arial"/>
                <w:color w:val="000000" w:themeColor="text1"/>
              </w:rPr>
              <w:t xml:space="preserve"> DHPC, FM</w:t>
            </w:r>
            <w:r w:rsidRPr="00995A66">
              <w:rPr>
                <w:rFonts w:ascii="Arial" w:eastAsia="SimSun" w:hAnsi="Arial" w:cs="Arial"/>
                <w:color w:val="000000" w:themeColor="text1"/>
              </w:rPr>
              <w:t>BUAP)</w:t>
            </w:r>
          </w:p>
          <w:p w:rsidR="00BA2609" w:rsidRPr="00995A66" w:rsidRDefault="00BA2609" w:rsidP="00C034B2">
            <w:pPr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816" w:type="pct"/>
          </w:tcPr>
          <w:p w:rsidR="00BA2609" w:rsidRDefault="00257B45" w:rsidP="00257B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B45">
              <w:rPr>
                <w:sz w:val="20"/>
                <w:szCs w:val="20"/>
              </w:rPr>
              <w:t>-</w:t>
            </w:r>
            <w:r w:rsidRPr="0046505E">
              <w:rPr>
                <w:rFonts w:ascii="Arial" w:hAnsi="Arial" w:cs="Arial"/>
                <w:b/>
                <w:sz w:val="20"/>
                <w:szCs w:val="20"/>
              </w:rPr>
              <w:t xml:space="preserve">Goleman, D. </w:t>
            </w:r>
            <w:r w:rsidRPr="00257B45">
              <w:rPr>
                <w:rFonts w:ascii="Arial" w:hAnsi="Arial" w:cs="Arial"/>
                <w:sz w:val="20"/>
                <w:szCs w:val="20"/>
              </w:rPr>
              <w:t>(2004)  Inteligencia Emocional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Kairós</w:t>
            </w:r>
            <w:proofErr w:type="spellEnd"/>
            <w:r w:rsidRPr="00257B45">
              <w:rPr>
                <w:rFonts w:ascii="Arial" w:hAnsi="Arial" w:cs="Arial"/>
                <w:sz w:val="20"/>
                <w:szCs w:val="20"/>
              </w:rPr>
              <w:t xml:space="preserve">  Barcelona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B45">
              <w:rPr>
                <w:rFonts w:ascii="Arial" w:hAnsi="Arial" w:cs="Arial"/>
                <w:sz w:val="20"/>
                <w:szCs w:val="20"/>
              </w:rPr>
              <w:t xml:space="preserve"> España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13B8" w:rsidRPr="003F2AB0" w:rsidRDefault="00257B45" w:rsidP="006113B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6505E" w:rsidRPr="0046505E">
              <w:rPr>
                <w:rFonts w:ascii="Arial" w:hAnsi="Arial" w:cs="Arial"/>
                <w:b/>
                <w:sz w:val="20"/>
                <w:szCs w:val="20"/>
              </w:rPr>
              <w:t>Aguilar K.</w:t>
            </w:r>
            <w:r w:rsidR="006113B8" w:rsidRPr="0046505E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proofErr w:type="gramStart"/>
            <w:r w:rsidR="006113B8" w:rsidRPr="006113B8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="006113B8" w:rsidRPr="006113B8">
              <w:rPr>
                <w:rFonts w:ascii="Arial" w:hAnsi="Arial" w:cs="Arial"/>
                <w:sz w:val="20"/>
                <w:szCs w:val="20"/>
              </w:rPr>
              <w:t>1987). Asertividad. Sé tú mismo</w:t>
            </w:r>
            <w:r w:rsidR="00177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3B8" w:rsidRPr="006113B8">
              <w:rPr>
                <w:rFonts w:ascii="Arial" w:hAnsi="Arial" w:cs="Arial"/>
                <w:sz w:val="20"/>
                <w:szCs w:val="20"/>
              </w:rPr>
              <w:t xml:space="preserve">sin sentirte culpable. </w:t>
            </w:r>
            <w:r w:rsidR="006113B8" w:rsidRPr="003F2AB0">
              <w:rPr>
                <w:rFonts w:ascii="Arial" w:hAnsi="Arial" w:cs="Arial"/>
                <w:sz w:val="20"/>
                <w:szCs w:val="20"/>
                <w:lang w:val="en-US"/>
              </w:rPr>
              <w:t xml:space="preserve">México: </w:t>
            </w:r>
            <w:proofErr w:type="spellStart"/>
            <w:r w:rsidR="006113B8" w:rsidRPr="003F2AB0">
              <w:rPr>
                <w:rFonts w:ascii="Arial" w:hAnsi="Arial" w:cs="Arial"/>
                <w:sz w:val="20"/>
                <w:szCs w:val="20"/>
                <w:lang w:val="en-US"/>
              </w:rPr>
              <w:t>Pax</w:t>
            </w:r>
            <w:proofErr w:type="spellEnd"/>
            <w:r w:rsidR="006113B8" w:rsidRPr="003F2AB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6113B8" w:rsidRPr="006113B8" w:rsidRDefault="006113B8" w:rsidP="006113B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46505E">
              <w:rPr>
                <w:rFonts w:ascii="Arial" w:hAnsi="Arial" w:cs="Arial"/>
                <w:b/>
                <w:sz w:val="20"/>
                <w:szCs w:val="20"/>
                <w:lang w:val="en-US"/>
              </w:rPr>
              <w:t>Alberti</w:t>
            </w:r>
            <w:proofErr w:type="spellEnd"/>
            <w:r w:rsidRPr="0046505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6505E">
              <w:rPr>
                <w:rFonts w:ascii="Arial" w:hAnsi="Arial" w:cs="Arial"/>
                <w:b/>
                <w:sz w:val="20"/>
                <w:szCs w:val="20"/>
                <w:lang w:val="en-US"/>
              </w:rPr>
              <w:t>R.E</w:t>
            </w:r>
            <w:proofErr w:type="spellEnd"/>
            <w:r w:rsidRPr="0046505E">
              <w:rPr>
                <w:rFonts w:ascii="Arial" w:hAnsi="Arial" w:cs="Arial"/>
                <w:b/>
                <w:sz w:val="20"/>
                <w:szCs w:val="20"/>
                <w:lang w:val="en-US"/>
              </w:rPr>
              <w:t>. y Emmons, M.L.</w:t>
            </w:r>
            <w:r w:rsidRPr="006113B8">
              <w:rPr>
                <w:rFonts w:ascii="Arial" w:hAnsi="Arial" w:cs="Arial"/>
                <w:sz w:val="20"/>
                <w:szCs w:val="20"/>
                <w:lang w:val="en-US"/>
              </w:rPr>
              <w:t xml:space="preserve"> (1978). Your</w:t>
            </w:r>
            <w:r w:rsidR="004650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113B8">
              <w:rPr>
                <w:rFonts w:ascii="Arial" w:hAnsi="Arial" w:cs="Arial"/>
                <w:sz w:val="20"/>
                <w:szCs w:val="20"/>
                <w:lang w:val="en-US"/>
              </w:rPr>
              <w:t xml:space="preserve">Perfect Right: A </w:t>
            </w:r>
            <w:proofErr w:type="spellStart"/>
            <w:r w:rsidRPr="006113B8">
              <w:rPr>
                <w:rFonts w:ascii="Arial" w:hAnsi="Arial" w:cs="Arial"/>
                <w:sz w:val="20"/>
                <w:szCs w:val="20"/>
                <w:lang w:val="en-US"/>
              </w:rPr>
              <w:t>Quide</w:t>
            </w:r>
            <w:proofErr w:type="spellEnd"/>
            <w:r w:rsidRPr="006113B8">
              <w:rPr>
                <w:rFonts w:ascii="Arial" w:hAnsi="Arial" w:cs="Arial"/>
                <w:sz w:val="20"/>
                <w:szCs w:val="20"/>
                <w:lang w:val="en-US"/>
              </w:rPr>
              <w:t xml:space="preserve"> to Assertive Behavior.</w:t>
            </w:r>
          </w:p>
          <w:p w:rsidR="00257B45" w:rsidRPr="00257B45" w:rsidRDefault="006113B8" w:rsidP="006113B8">
            <w:pPr>
              <w:jc w:val="both"/>
              <w:rPr>
                <w:rFonts w:ascii="Arial" w:eastAsia="SimSun" w:hAnsi="Arial" w:cs="Arial"/>
                <w:color w:val="808080"/>
                <w:sz w:val="20"/>
                <w:szCs w:val="20"/>
              </w:rPr>
            </w:pPr>
            <w:r w:rsidRPr="006113B8">
              <w:rPr>
                <w:rFonts w:ascii="Arial" w:hAnsi="Arial" w:cs="Arial"/>
                <w:sz w:val="20"/>
                <w:szCs w:val="20"/>
              </w:rPr>
              <w:t xml:space="preserve">San Luis Obispo, C. A: </w:t>
            </w:r>
            <w:proofErr w:type="spellStart"/>
            <w:r w:rsidRPr="006113B8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  <w:r w:rsidRPr="00611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3B8">
              <w:rPr>
                <w:rFonts w:ascii="Arial" w:hAnsi="Arial" w:cs="Arial"/>
                <w:sz w:val="20"/>
                <w:szCs w:val="20"/>
              </w:rPr>
              <w:t>Publishers</w:t>
            </w:r>
            <w:proofErr w:type="spellEnd"/>
            <w:r w:rsidRPr="006113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2609" w:rsidRPr="006D348C" w:rsidTr="00C034B2">
        <w:trPr>
          <w:trHeight w:val="267"/>
        </w:trPr>
        <w:tc>
          <w:tcPr>
            <w:tcW w:w="679" w:type="pct"/>
          </w:tcPr>
          <w:p w:rsidR="004E6490" w:rsidRPr="00995A66" w:rsidRDefault="004E6490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4E6490" w:rsidRPr="00995A66" w:rsidRDefault="00CB0AFF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>TALLER IV</w:t>
            </w:r>
          </w:p>
          <w:p w:rsidR="004E6490" w:rsidRPr="00995A66" w:rsidRDefault="004E6490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4E6490" w:rsidRPr="00995A66" w:rsidRDefault="004E6490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4E6490" w:rsidRPr="00995A66" w:rsidRDefault="004E6490" w:rsidP="00CE2549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BA2609" w:rsidRPr="00995A66" w:rsidRDefault="00BA2609" w:rsidP="00CE25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504" w:type="pct"/>
          </w:tcPr>
          <w:p w:rsidR="004E6490" w:rsidRPr="00995A66" w:rsidRDefault="004E6490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4E6490" w:rsidRPr="00995A66" w:rsidRDefault="004E6490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Toma de decisiones responsables</w:t>
            </w:r>
          </w:p>
          <w:p w:rsidR="002C1064" w:rsidRPr="00995A66" w:rsidRDefault="00995A66" w:rsidP="00995A6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Valoración</w:t>
            </w:r>
            <w:r w:rsidR="002C1064" w:rsidRPr="00995A66">
              <w:rPr>
                <w:rFonts w:ascii="Arial" w:eastAsia="SimSun" w:hAnsi="Arial" w:cs="Arial"/>
                <w:color w:val="000000" w:themeColor="text1"/>
              </w:rPr>
              <w:t xml:space="preserve"> del Proyecto de vida</w:t>
            </w:r>
          </w:p>
          <w:p w:rsidR="004E6490" w:rsidRPr="00995A66" w:rsidRDefault="00C64FD4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C64FD4">
              <w:rPr>
                <w:rFonts w:ascii="Arial" w:eastAsia="SimSun" w:hAnsi="Arial" w:cs="Arial"/>
                <w:color w:val="000000" w:themeColor="text1"/>
              </w:rPr>
              <w:t>(DEGES-FGUS)</w:t>
            </w:r>
          </w:p>
          <w:p w:rsidR="004E6490" w:rsidRPr="00995A66" w:rsidRDefault="004E6490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4E6490" w:rsidRPr="00995A66" w:rsidRDefault="004E6490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 xml:space="preserve">1.- El modelo de las competencias en la Educación desde la Socio Formación </w:t>
            </w: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2.- Perfiles por Competencias</w:t>
            </w: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2.1 Del Médico General Mexicano</w:t>
            </w: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2.2 Del Fisioterapeuta</w:t>
            </w: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2.3 Del Nutriólogo</w:t>
            </w:r>
          </w:p>
          <w:p w:rsidR="00BA2609" w:rsidRPr="00995A66" w:rsidRDefault="00995A66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lastRenderedPageBreak/>
              <w:t xml:space="preserve">2.4 </w:t>
            </w:r>
            <w:r w:rsidR="00BA2609" w:rsidRPr="00995A66">
              <w:rPr>
                <w:rFonts w:ascii="Arial" w:eastAsia="SimSun" w:hAnsi="Arial" w:cs="Arial"/>
                <w:color w:val="000000" w:themeColor="text1"/>
              </w:rPr>
              <w:t>Asociado profesional en Radiología e Imagenología</w:t>
            </w:r>
          </w:p>
          <w:p w:rsidR="00BA2609" w:rsidRPr="00995A66" w:rsidRDefault="00BA2609" w:rsidP="004C4F4F">
            <w:pPr>
              <w:jc w:val="both"/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2.5 Del Profesional Asociado en Urgencias Médicas</w:t>
            </w:r>
          </w:p>
          <w:p w:rsidR="00C034B2" w:rsidRPr="00995A66" w:rsidRDefault="00C034B2" w:rsidP="00C034B2">
            <w:pPr>
              <w:rPr>
                <w:rFonts w:ascii="Arial" w:eastAsia="SimSun" w:hAnsi="Arial" w:cs="Arial"/>
                <w:color w:val="000000" w:themeColor="text1"/>
              </w:rPr>
            </w:pPr>
            <w:r w:rsidRPr="00995A66">
              <w:rPr>
                <w:rFonts w:ascii="Arial" w:eastAsia="SimSun" w:hAnsi="Arial" w:cs="Arial"/>
                <w:color w:val="000000" w:themeColor="text1"/>
              </w:rPr>
              <w:t>(DGES. Academia</w:t>
            </w:r>
            <w:r>
              <w:rPr>
                <w:rFonts w:ascii="Arial" w:eastAsia="SimSun" w:hAnsi="Arial" w:cs="Arial"/>
                <w:color w:val="000000" w:themeColor="text1"/>
              </w:rPr>
              <w:t xml:space="preserve"> Desarrollo de Habilidades de Pensamiento Complejo,</w:t>
            </w:r>
            <w:r w:rsidR="00A30DEA">
              <w:rPr>
                <w:rFonts w:ascii="Arial" w:eastAsia="SimSun" w:hAnsi="Arial" w:cs="Arial"/>
                <w:color w:val="000000" w:themeColor="text1"/>
              </w:rPr>
              <w:t xml:space="preserve"> DHPC, FM</w:t>
            </w:r>
            <w:r w:rsidRPr="00995A66">
              <w:rPr>
                <w:rFonts w:ascii="Arial" w:eastAsia="SimSun" w:hAnsi="Arial" w:cs="Arial"/>
                <w:color w:val="000000" w:themeColor="text1"/>
              </w:rPr>
              <w:t>BUAP)</w:t>
            </w:r>
          </w:p>
          <w:p w:rsidR="00BA2609" w:rsidRPr="00995A66" w:rsidRDefault="00BA2609" w:rsidP="00C034B2">
            <w:pPr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816" w:type="pct"/>
          </w:tcPr>
          <w:p w:rsidR="00177E9B" w:rsidRPr="00177E9B" w:rsidRDefault="00177E9B" w:rsidP="00177E9B">
            <w:pPr>
              <w:jc w:val="both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lastRenderedPageBreak/>
              <w:t>-</w:t>
            </w:r>
            <w:r w:rsidRPr="00177E9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Perfil por Competencias del</w:t>
            </w:r>
          </w:p>
          <w:p w:rsidR="00177E9B" w:rsidRPr="00177E9B" w:rsidRDefault="00177E9B" w:rsidP="00177E9B">
            <w:pPr>
              <w:jc w:val="both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177E9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Médico General Mexicano</w:t>
            </w:r>
          </w:p>
          <w:p w:rsidR="00177E9B" w:rsidRPr="00177E9B" w:rsidRDefault="00177E9B" w:rsidP="00177E9B">
            <w:pPr>
              <w:jc w:val="both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177E9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2008, </w:t>
            </w:r>
            <w:r w:rsidRPr="00A42813"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</w:rPr>
              <w:t>Asociación Mexicana de Facultades y Escuelas de Medicina, A.C.</w:t>
            </w:r>
          </w:p>
          <w:p w:rsidR="00BA2609" w:rsidRDefault="00177E9B" w:rsidP="00177E9B">
            <w:pPr>
              <w:jc w:val="both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177E9B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México, 2008</w:t>
            </w: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77E9B" w:rsidRDefault="00177E9B" w:rsidP="00177E9B">
            <w:pPr>
              <w:jc w:val="both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-</w:t>
            </w:r>
            <w:r w:rsidR="007258C1" w:rsidRPr="00A42813"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</w:rPr>
              <w:t>Asociación Mexicana de miembros de facultades y Escuelas de Nutrición, A.C.</w:t>
            </w:r>
            <w:r w:rsidR="007258C1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 (2014)</w:t>
            </w:r>
          </w:p>
          <w:p w:rsidR="007258C1" w:rsidRPr="00177E9B" w:rsidRDefault="007258C1" w:rsidP="007258C1">
            <w:pPr>
              <w:jc w:val="both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-</w:t>
            </w:r>
            <w:r w:rsidRPr="00A42813"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</w:rPr>
              <w:t>Norma Oficial Mexicana NOM-2</w:t>
            </w:r>
            <w:r w:rsidR="00A42813" w:rsidRPr="00A42813"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</w:rPr>
              <w:t>37-SSA1-2004</w:t>
            </w:r>
            <w:r w:rsidR="00A42813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, Regulación de los servicios de salud. Atención </w:t>
            </w:r>
            <w:proofErr w:type="spellStart"/>
            <w:r w:rsidR="00A42813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Prehospitalaria</w:t>
            </w:r>
            <w:proofErr w:type="spellEnd"/>
            <w:r w:rsidR="00A42813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 de las Urgencias M</w:t>
            </w:r>
            <w:r w:rsidRPr="007258C1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édicas.</w:t>
            </w:r>
          </w:p>
        </w:tc>
      </w:tr>
    </w:tbl>
    <w:p w:rsidR="004C4F4F" w:rsidRPr="00C96334" w:rsidRDefault="003F2AB0" w:rsidP="00015D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1.- </w:t>
      </w:r>
      <w:r w:rsidR="00BF6635">
        <w:rPr>
          <w:rFonts w:ascii="Arial" w:hAnsi="Arial" w:cs="Arial"/>
          <w:sz w:val="22"/>
          <w:szCs w:val="22"/>
        </w:rPr>
        <w:t xml:space="preserve">Entrenamiento en </w:t>
      </w:r>
      <w:r w:rsidRPr="004C4F4F">
        <w:rPr>
          <w:rFonts w:ascii="Arial" w:hAnsi="Arial" w:cs="Arial"/>
          <w:sz w:val="22"/>
          <w:szCs w:val="22"/>
        </w:rPr>
        <w:t xml:space="preserve"> Aprendizaje acelerado</w:t>
      </w:r>
      <w:r w:rsidR="00995A66">
        <w:rPr>
          <w:rFonts w:ascii="Arial" w:hAnsi="Arial" w:cs="Arial"/>
          <w:b/>
          <w:sz w:val="22"/>
          <w:szCs w:val="22"/>
        </w:rPr>
        <w:t>.</w:t>
      </w:r>
    </w:p>
    <w:p w:rsidR="00E3133A" w:rsidRPr="00A02680" w:rsidRDefault="00BF6635" w:rsidP="00015D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2.- </w:t>
      </w:r>
      <w:r w:rsidR="00A02680">
        <w:rPr>
          <w:rFonts w:ascii="Arial" w:hAnsi="Arial" w:cs="Arial"/>
          <w:sz w:val="22"/>
          <w:szCs w:val="22"/>
        </w:rPr>
        <w:t>Entrenamiento en Conocimiento y M</w:t>
      </w:r>
      <w:r w:rsidR="00A02680" w:rsidRPr="00A02680">
        <w:rPr>
          <w:rFonts w:ascii="Arial" w:hAnsi="Arial" w:cs="Arial"/>
          <w:sz w:val="22"/>
          <w:szCs w:val="22"/>
        </w:rPr>
        <w:t>anejo del estrés.</w:t>
      </w:r>
    </w:p>
    <w:p w:rsidR="00E3133A" w:rsidRPr="004C4F4F" w:rsidRDefault="004C4F4F" w:rsidP="00015D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3.- </w:t>
      </w:r>
      <w:r w:rsidRPr="004C4F4F">
        <w:rPr>
          <w:rFonts w:ascii="Arial" w:hAnsi="Arial" w:cs="Arial"/>
          <w:sz w:val="22"/>
          <w:szCs w:val="22"/>
        </w:rPr>
        <w:t xml:space="preserve">Taller a realizar de acuerdo a la necesidad Educativa- Psicológica </w:t>
      </w:r>
      <w:r w:rsidR="00235FC2">
        <w:rPr>
          <w:rFonts w:ascii="Arial" w:hAnsi="Arial" w:cs="Arial"/>
          <w:sz w:val="22"/>
          <w:szCs w:val="22"/>
        </w:rPr>
        <w:t xml:space="preserve">y </w:t>
      </w:r>
      <w:r w:rsidRPr="004C4F4F">
        <w:rPr>
          <w:rFonts w:ascii="Arial" w:hAnsi="Arial" w:cs="Arial"/>
          <w:sz w:val="22"/>
          <w:szCs w:val="22"/>
        </w:rPr>
        <w:t>Social que se necesite</w:t>
      </w:r>
      <w:r w:rsidR="00235FC2">
        <w:rPr>
          <w:rFonts w:ascii="Arial" w:hAnsi="Arial" w:cs="Arial"/>
          <w:sz w:val="22"/>
          <w:szCs w:val="22"/>
        </w:rPr>
        <w:t>.</w:t>
      </w:r>
    </w:p>
    <w:p w:rsidR="00E3133A" w:rsidRDefault="00995A66" w:rsidP="00015D5C">
      <w:pPr>
        <w:rPr>
          <w:rFonts w:ascii="Arial" w:hAnsi="Arial" w:cs="Arial"/>
          <w:b/>
          <w:sz w:val="22"/>
          <w:szCs w:val="22"/>
        </w:rPr>
      </w:pPr>
      <w:r w:rsidRPr="00995A66">
        <w:rPr>
          <w:rFonts w:ascii="Arial" w:hAnsi="Arial" w:cs="Arial"/>
          <w:b/>
          <w:sz w:val="22"/>
          <w:szCs w:val="22"/>
        </w:rPr>
        <w:t>MC. Martha Isabel Celis Arellano (coordinadora).</w:t>
      </w:r>
    </w:p>
    <w:p w:rsidR="0030326B" w:rsidRDefault="004C4F4F" w:rsidP="00015D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Nota </w:t>
      </w:r>
      <w:r w:rsidRPr="004C4F4F">
        <w:rPr>
          <w:rFonts w:ascii="Arial" w:hAnsi="Arial" w:cs="Arial"/>
          <w:sz w:val="22"/>
          <w:szCs w:val="22"/>
        </w:rPr>
        <w:t>Los talleres son de 12 a 15 sesiones</w:t>
      </w:r>
    </w:p>
    <w:p w:rsidR="003B2514" w:rsidRDefault="003B2514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670C28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Lluvia o tormenta de ideas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Agenda de cuatro pasos o demostración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Philips 66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Corrillos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Dramatización o Rolle </w:t>
            </w:r>
            <w:proofErr w:type="spellStart"/>
            <w:r w:rsidRPr="00670C28">
              <w:rPr>
                <w:rFonts w:ascii="Arial" w:hAnsi="Arial" w:cs="Arial"/>
                <w:iCs/>
                <w:sz w:val="22"/>
                <w:szCs w:val="22"/>
              </w:rPr>
              <w:t>Playin</w:t>
            </w:r>
            <w:proofErr w:type="spellEnd"/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Círculo de expertos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Técnica de debate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Estado del arte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Redes de palabras o mapas mentales 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Grupos de discusión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Técnica de la Rejilla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Técnica de los Representantes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Técnica de concordar-discordar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Técnica de Jerarquización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Solución de Problemas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Técnica de los cuadrados de </w:t>
            </w:r>
            <w:proofErr w:type="spellStart"/>
            <w:r w:rsidRPr="00670C28">
              <w:rPr>
                <w:rFonts w:ascii="Arial" w:hAnsi="Arial" w:cs="Arial"/>
                <w:iCs/>
                <w:sz w:val="22"/>
                <w:szCs w:val="22"/>
              </w:rPr>
              <w:t>Bavelas</w:t>
            </w:r>
            <w:proofErr w:type="spellEnd"/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Técnica de las Islas</w:t>
            </w:r>
          </w:p>
          <w:p w:rsidR="00161FA5" w:rsidRPr="00670C28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70C28">
              <w:rPr>
                <w:rFonts w:ascii="Arial" w:hAnsi="Arial" w:cs="Arial"/>
                <w:iCs/>
                <w:sz w:val="22"/>
                <w:szCs w:val="22"/>
              </w:rPr>
              <w:t xml:space="preserve">Aprendizaje Basado en Proyectos </w:t>
            </w:r>
          </w:p>
          <w:p w:rsidR="004A2E0A" w:rsidRPr="00670C28" w:rsidRDefault="004A2E0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Sociodrama</w:t>
            </w:r>
          </w:p>
          <w:p w:rsidR="00161FA5" w:rsidRPr="00670C28" w:rsidRDefault="00161FA5" w:rsidP="00161FA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1FA5" w:rsidRPr="00670C28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 xml:space="preserve">Impresos (textos): libros, fotocopias, periódicos, documentos... </w:t>
            </w:r>
          </w:p>
          <w:p w:rsidR="00F61318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 xml:space="preserve">Materiales manipulativos: </w:t>
            </w:r>
          </w:p>
          <w:p w:rsidR="00161FA5" w:rsidRPr="00CE2549" w:rsidRDefault="00161FA5" w:rsidP="00CE2549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>Juegos</w:t>
            </w:r>
            <w:r w:rsidR="00F61318" w:rsidRPr="00670C28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:rsidR="00161FA5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 xml:space="preserve">Materiales audiovisuales: </w:t>
            </w:r>
          </w:p>
          <w:p w:rsidR="00161FA5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>Imáge</w:t>
            </w:r>
            <w:r w:rsidR="00F61318" w:rsidRPr="00670C28">
              <w:rPr>
                <w:rFonts w:ascii="Arial" w:eastAsia="SimSun" w:hAnsi="Arial" w:cs="Arial"/>
                <w:sz w:val="22"/>
                <w:szCs w:val="22"/>
              </w:rPr>
              <w:t xml:space="preserve">nes fijas </w:t>
            </w:r>
            <w:proofErr w:type="spellStart"/>
            <w:r w:rsidR="00F61318" w:rsidRPr="00670C28">
              <w:rPr>
                <w:rFonts w:ascii="Arial" w:eastAsia="SimSun" w:hAnsi="Arial" w:cs="Arial"/>
                <w:sz w:val="22"/>
                <w:szCs w:val="22"/>
              </w:rPr>
              <w:t>proyectables</w:t>
            </w:r>
            <w:proofErr w:type="spellEnd"/>
            <w:r w:rsidR="00F61318" w:rsidRPr="00670C28">
              <w:rPr>
                <w:rFonts w:ascii="Arial" w:eastAsia="SimSun" w:hAnsi="Arial" w:cs="Arial"/>
                <w:sz w:val="22"/>
                <w:szCs w:val="22"/>
              </w:rPr>
              <w:t xml:space="preserve"> (fotos)-</w:t>
            </w:r>
            <w:r w:rsidRPr="00670C28">
              <w:rPr>
                <w:rFonts w:ascii="Arial" w:eastAsia="SimSun" w:hAnsi="Arial" w:cs="Arial"/>
                <w:sz w:val="22"/>
                <w:szCs w:val="22"/>
              </w:rPr>
              <w:t>diapositivas, fotografías</w:t>
            </w:r>
          </w:p>
          <w:p w:rsidR="00161FA5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 xml:space="preserve">Materiales sonoros (audio): casetes, discos, programas de radio... </w:t>
            </w:r>
          </w:p>
          <w:p w:rsidR="00161FA5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>Materiales audiovisuales (vídeo): montajes audiovisuales, películas, vídeos, programas de televisión…</w:t>
            </w:r>
          </w:p>
          <w:p w:rsidR="00161FA5" w:rsidRPr="00670C2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>Programas informáticos (CD u on</w:t>
            </w:r>
            <w:r w:rsidR="00F61318" w:rsidRPr="00670C28">
              <w:rPr>
                <w:rFonts w:ascii="Arial" w:eastAsia="SimSun" w:hAnsi="Arial" w:cs="Arial"/>
                <w:sz w:val="22"/>
                <w:szCs w:val="22"/>
              </w:rPr>
              <w:t>-line) educativos: videojuegos</w:t>
            </w:r>
            <w:r w:rsidRPr="00670C28">
              <w:rPr>
                <w:rFonts w:ascii="Arial" w:eastAsia="SimSun" w:hAnsi="Arial" w:cs="Arial"/>
                <w:sz w:val="22"/>
                <w:szCs w:val="22"/>
              </w:rPr>
              <w:t>, presentaciones multimedia, enciclopedias, animaciones y simulaciones i</w:t>
            </w:r>
            <w:r w:rsidR="0097527C" w:rsidRPr="00670C28">
              <w:rPr>
                <w:rFonts w:ascii="Arial" w:eastAsia="SimSun" w:hAnsi="Arial" w:cs="Arial"/>
                <w:sz w:val="22"/>
                <w:szCs w:val="22"/>
              </w:rPr>
              <w:t>nteractivas</w:t>
            </w:r>
          </w:p>
          <w:p w:rsidR="00CB39AE" w:rsidRPr="004A2E0A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</w:rPr>
            </w:pPr>
            <w:r w:rsidRPr="00670C28">
              <w:rPr>
                <w:rFonts w:ascii="Arial" w:eastAsia="SimSun" w:hAnsi="Arial" w:cs="Arial"/>
                <w:sz w:val="22"/>
                <w:szCs w:val="22"/>
              </w:rPr>
              <w:t>P</w:t>
            </w:r>
            <w:r w:rsidR="00161FA5" w:rsidRPr="00670C28">
              <w:rPr>
                <w:rFonts w:ascii="Arial" w:eastAsia="SimSun" w:hAnsi="Arial" w:cs="Arial"/>
                <w:sz w:val="22"/>
                <w:szCs w:val="22"/>
              </w:rPr>
              <w:t xml:space="preserve">áginas Web, </w:t>
            </w:r>
            <w:proofErr w:type="spellStart"/>
            <w:r w:rsidR="00161FA5" w:rsidRPr="00670C28">
              <w:rPr>
                <w:rFonts w:ascii="Arial" w:eastAsia="SimSun" w:hAnsi="Arial" w:cs="Arial"/>
                <w:sz w:val="22"/>
                <w:szCs w:val="22"/>
              </w:rPr>
              <w:t>Weblog</w:t>
            </w:r>
            <w:proofErr w:type="spellEnd"/>
            <w:r w:rsidR="00161FA5" w:rsidRPr="00670C28">
              <w:rPr>
                <w:rFonts w:ascii="Arial" w:eastAsia="SimSun" w:hAnsi="Arial" w:cs="Arial"/>
                <w:sz w:val="22"/>
                <w:szCs w:val="22"/>
              </w:rPr>
              <w:t xml:space="preserve">, tours virtuales, </w:t>
            </w:r>
            <w:proofErr w:type="spellStart"/>
            <w:r w:rsidR="00161FA5" w:rsidRPr="00670C28">
              <w:rPr>
                <w:rFonts w:ascii="Arial" w:eastAsia="SimSun" w:hAnsi="Arial" w:cs="Arial"/>
                <w:sz w:val="22"/>
                <w:szCs w:val="22"/>
              </w:rPr>
              <w:t>webquest</w:t>
            </w:r>
            <w:proofErr w:type="spellEnd"/>
            <w:r w:rsidR="00161FA5" w:rsidRPr="00670C28">
              <w:rPr>
                <w:rFonts w:ascii="Arial" w:eastAsia="SimSun" w:hAnsi="Arial" w:cs="Arial"/>
                <w:sz w:val="22"/>
                <w:szCs w:val="22"/>
              </w:rPr>
              <w:t>, correo electrónico, chats, foros, unidades didácticas y cursos on-line</w:t>
            </w:r>
          </w:p>
          <w:p w:rsidR="004A2E0A" w:rsidRPr="00670C28" w:rsidRDefault="004A2E0A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Resúmenes esquemáticos: Mapas mentales, conceptuales, esquemas, diagramas, de flujo y cuadro de doble entrada </w:t>
            </w:r>
          </w:p>
        </w:tc>
      </w:tr>
    </w:tbl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A23CDF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A23CDF">
              <w:rPr>
                <w:rFonts w:ascii="Arial" w:eastAsia="SimSun" w:hAnsi="Arial"/>
                <w:bCs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5A6830" w:rsidP="001E4D32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Mediante el </w:t>
            </w:r>
            <w:r w:rsidR="003B2514">
              <w:rPr>
                <w:rFonts w:ascii="Arial" w:eastAsia="SimSun" w:hAnsi="Arial"/>
                <w:bCs/>
                <w:lang w:val="es-MX"/>
              </w:rPr>
              <w:t xml:space="preserve">Pensamiento </w:t>
            </w:r>
            <w:r w:rsidR="00CE2549">
              <w:rPr>
                <w:rFonts w:ascii="Arial" w:eastAsia="SimSun" w:hAnsi="Arial"/>
                <w:bCs/>
                <w:lang w:val="es-MX"/>
              </w:rPr>
              <w:t xml:space="preserve">Complejo </w:t>
            </w:r>
            <w:r w:rsidR="001E4D32">
              <w:rPr>
                <w:rFonts w:ascii="Arial" w:eastAsia="SimSun" w:hAnsi="Arial"/>
                <w:bCs/>
                <w:lang w:val="es-MX"/>
              </w:rPr>
              <w:t>y</w:t>
            </w:r>
            <w:r w:rsidR="00F46303">
              <w:rPr>
                <w:rFonts w:ascii="Arial" w:eastAsia="SimSun" w:hAnsi="Arial"/>
                <w:bCs/>
                <w:lang w:val="es-MX"/>
              </w:rPr>
              <w:t xml:space="preserve"> el</w:t>
            </w:r>
            <w:r w:rsidR="001E4D32">
              <w:rPr>
                <w:rFonts w:ascii="Arial" w:eastAsia="SimSun" w:hAnsi="Arial"/>
                <w:bCs/>
                <w:lang w:val="es-MX"/>
              </w:rPr>
              <w:t xml:space="preserve"> Juicio </w:t>
            </w:r>
            <w:r w:rsidR="00F46303">
              <w:rPr>
                <w:rFonts w:ascii="Arial" w:eastAsia="SimSun" w:hAnsi="Arial"/>
                <w:bCs/>
                <w:lang w:val="es-MX"/>
              </w:rPr>
              <w:t>crítico</w:t>
            </w:r>
            <w:r w:rsidR="001E4D32">
              <w:rPr>
                <w:rFonts w:ascii="Arial" w:eastAsia="SimSun" w:hAnsi="Arial"/>
                <w:bCs/>
                <w:lang w:val="es-MX"/>
              </w:rPr>
              <w:t xml:space="preserve"> se integran </w:t>
            </w:r>
            <w:r w:rsidR="00F46303">
              <w:rPr>
                <w:rFonts w:ascii="Arial" w:eastAsia="SimSun" w:hAnsi="Arial"/>
                <w:bCs/>
                <w:lang w:val="es-MX"/>
              </w:rPr>
              <w:t>la dimensión Ético-Política.</w:t>
            </w:r>
            <w:r w:rsidR="00CB0C5D">
              <w:t xml:space="preserve"> </w:t>
            </w:r>
            <w:r w:rsidR="00CB0C5D" w:rsidRPr="00CB0C5D">
              <w:rPr>
                <w:rFonts w:ascii="Arial" w:eastAsia="SimSun" w:hAnsi="Arial"/>
                <w:bCs/>
                <w:lang w:val="es-MX"/>
              </w:rPr>
              <w:t>(DGES. Academia Desarrollo de Habilidades de Pensamiento Complejo, DHPC, FMBUAP)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A23CDF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A23CDF">
              <w:rPr>
                <w:rFonts w:ascii="Arial" w:eastAsia="SimSun" w:hAnsi="Arial"/>
                <w:bCs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F46303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En la elaboración de trabajos de investigación</w:t>
            </w:r>
            <w:r w:rsidR="00AA7AC3">
              <w:rPr>
                <w:rFonts w:ascii="Arial" w:eastAsia="SimSun" w:hAnsi="Arial"/>
                <w:bCs/>
                <w:lang w:val="es-MX"/>
              </w:rPr>
              <w:t>,</w:t>
            </w:r>
            <w:r>
              <w:rPr>
                <w:rFonts w:ascii="Arial" w:eastAsia="SimSun" w:hAnsi="Arial"/>
                <w:bCs/>
                <w:lang w:val="es-MX"/>
              </w:rPr>
              <w:t xml:space="preserve"> </w:t>
            </w:r>
            <w:r w:rsidR="00AA7AC3">
              <w:rPr>
                <w:rFonts w:ascii="Arial" w:eastAsia="SimSun" w:hAnsi="Arial"/>
                <w:bCs/>
                <w:lang w:val="es-MX"/>
              </w:rPr>
              <w:t xml:space="preserve">mediante el uso de  </w:t>
            </w:r>
            <w:r w:rsidRPr="00F46303">
              <w:rPr>
                <w:rFonts w:ascii="Arial" w:eastAsia="SimSun" w:hAnsi="Arial"/>
                <w:bCs/>
                <w:lang w:val="es-MX"/>
              </w:rPr>
              <w:t>Tecnologías de la Información y la Comunicación</w:t>
            </w:r>
            <w:r w:rsidR="00AA7AC3">
              <w:rPr>
                <w:rFonts w:ascii="Arial" w:eastAsia="SimSun" w:hAnsi="Arial"/>
                <w:bCs/>
                <w:lang w:val="es-MX"/>
              </w:rPr>
              <w:t>.</w:t>
            </w:r>
            <w:r w:rsidR="00CB0C5D">
              <w:t xml:space="preserve"> </w:t>
            </w:r>
            <w:r w:rsidR="00CB0C5D" w:rsidRPr="00CB0C5D">
              <w:rPr>
                <w:rFonts w:ascii="Arial" w:eastAsia="SimSun" w:hAnsi="Arial"/>
                <w:bCs/>
                <w:lang w:val="es-MX"/>
              </w:rPr>
              <w:t>(DGES. Academia Desarrollo de Habilidades de Pensamiento Complejo, DHPC, FMBUAP)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A23CDF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A23CDF">
              <w:rPr>
                <w:rFonts w:ascii="Arial" w:eastAsia="SimSun" w:hAnsi="Arial"/>
                <w:bCs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995A66" w:rsidRDefault="00F3740D" w:rsidP="00F3740D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 w:rsidRPr="00995A66">
              <w:rPr>
                <w:rFonts w:ascii="Arial" w:eastAsia="SimSun" w:hAnsi="Arial"/>
                <w:bCs/>
                <w:lang w:val="es-MX"/>
              </w:rPr>
              <w:t>A través de la competencia genérica relacionada con el eje transversal “Desarrollo de Habilidades del Pensamiento Complejo” se b</w:t>
            </w:r>
            <w:r w:rsidR="00273500">
              <w:rPr>
                <w:rFonts w:ascii="Arial" w:eastAsia="SimSun" w:hAnsi="Arial"/>
                <w:bCs/>
                <w:lang w:val="es-MX"/>
              </w:rPr>
              <w:t xml:space="preserve">usca superar la fragmentación </w:t>
            </w:r>
            <w:r w:rsidRPr="00995A66">
              <w:rPr>
                <w:rFonts w:ascii="Arial" w:eastAsia="SimSun" w:hAnsi="Arial"/>
                <w:bCs/>
                <w:lang w:val="es-MX"/>
              </w:rPr>
              <w:t xml:space="preserve">de las áreas del conocimiento y desarrollar </w:t>
            </w:r>
            <w:proofErr w:type="gramStart"/>
            <w:r w:rsidRPr="00995A66">
              <w:rPr>
                <w:rFonts w:ascii="Arial" w:eastAsia="SimSun" w:hAnsi="Arial"/>
                <w:bCs/>
                <w:lang w:val="es-MX"/>
              </w:rPr>
              <w:t>una</w:t>
            </w:r>
            <w:proofErr w:type="gramEnd"/>
            <w:r w:rsidRPr="00995A66">
              <w:rPr>
                <w:rFonts w:ascii="Arial" w:eastAsia="SimSun" w:hAnsi="Arial"/>
                <w:bCs/>
                <w:lang w:val="es-MX"/>
              </w:rPr>
              <w:t xml:space="preserve"> visón holística.</w:t>
            </w:r>
            <w:r w:rsidR="00CB0C5D">
              <w:t xml:space="preserve"> </w:t>
            </w:r>
            <w:r w:rsidR="00CB0C5D" w:rsidRPr="00CB0C5D">
              <w:rPr>
                <w:rFonts w:ascii="Arial" w:eastAsia="SimSun" w:hAnsi="Arial"/>
                <w:bCs/>
                <w:lang w:val="es-MX"/>
              </w:rPr>
              <w:t>(DGES. Academia Desarrollo de Habilidades de Pensamiento Complejo, DHPC, FMBUAP)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A23CDF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A23CDF">
              <w:rPr>
                <w:rFonts w:ascii="Arial" w:eastAsia="SimSun" w:hAnsi="Arial"/>
                <w:bCs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CB0C5D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Traducción y exposición de artículos en Ingles de reciente Edición Científica.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A23CDF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A23CDF">
              <w:rPr>
                <w:rFonts w:ascii="Arial" w:eastAsia="SimSun" w:hAnsi="Arial"/>
                <w:bCs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1E4D32" w:rsidP="001E4D32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La innovación</w:t>
            </w:r>
            <w:r w:rsidR="00F46303">
              <w:rPr>
                <w:rFonts w:ascii="Arial" w:eastAsia="SimSun" w:hAnsi="Arial"/>
                <w:bCs/>
                <w:lang w:val="es-MX"/>
              </w:rPr>
              <w:t>,</w:t>
            </w:r>
            <w:r>
              <w:rPr>
                <w:rFonts w:ascii="Arial" w:eastAsia="SimSun" w:hAnsi="Arial"/>
                <w:bCs/>
                <w:lang w:val="es-MX"/>
              </w:rPr>
              <w:t xml:space="preserve"> en la elaboración de trabajos creativos, así como el desarrollo y expresión del lenguaje. </w:t>
            </w:r>
            <w:r w:rsidR="00CB0C5D" w:rsidRPr="00CB0C5D">
              <w:rPr>
                <w:rFonts w:ascii="Arial" w:eastAsia="SimSun" w:hAnsi="Arial"/>
                <w:bCs/>
                <w:lang w:val="es-MX"/>
              </w:rPr>
              <w:t>(DGES. Academia Desarrollo de Habilidades de Pensamiento Complejo, DHPC, FMBUAP)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A23CDF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A23CDF">
              <w:rPr>
                <w:rFonts w:ascii="Arial" w:eastAsia="SimSun" w:hAnsi="Arial"/>
                <w:bCs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4D5885">
      <w:pPr>
        <w:rPr>
          <w:rFonts w:ascii="Arial" w:hAnsi="Arial" w:cs="Arial"/>
          <w:i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p w:rsidR="000D7127" w:rsidRPr="00FE0EFF" w:rsidRDefault="000D7127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F35C27" w:rsidTr="00F35C27">
        <w:tc>
          <w:tcPr>
            <w:tcW w:w="5056" w:type="dxa"/>
          </w:tcPr>
          <w:p w:rsidR="00F35C27" w:rsidRDefault="00F35C27" w:rsidP="00A9382D">
            <w:pPr>
              <w:pStyle w:val="Textoindependient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Conocimientos</w:t>
            </w:r>
          </w:p>
        </w:tc>
        <w:tc>
          <w:tcPr>
            <w:tcW w:w="5056" w:type="dxa"/>
          </w:tcPr>
          <w:p w:rsidR="00F35C27" w:rsidRDefault="00F35C27" w:rsidP="00F35C27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20%</w:t>
            </w:r>
          </w:p>
        </w:tc>
      </w:tr>
      <w:tr w:rsidR="00F35C27" w:rsidTr="00F35C27">
        <w:tc>
          <w:tcPr>
            <w:tcW w:w="5056" w:type="dxa"/>
          </w:tcPr>
          <w:p w:rsidR="00F35C27" w:rsidRDefault="00F35C27" w:rsidP="00A9382D">
            <w:pPr>
              <w:pStyle w:val="Textoindependient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Habilidades y Destrezas </w:t>
            </w:r>
          </w:p>
        </w:tc>
        <w:tc>
          <w:tcPr>
            <w:tcW w:w="5056" w:type="dxa"/>
          </w:tcPr>
          <w:p w:rsidR="00F35C27" w:rsidRDefault="00F35C27" w:rsidP="00F35C27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40%</w:t>
            </w:r>
          </w:p>
        </w:tc>
      </w:tr>
      <w:tr w:rsidR="00F35C27" w:rsidTr="00F35C27">
        <w:tc>
          <w:tcPr>
            <w:tcW w:w="5056" w:type="dxa"/>
          </w:tcPr>
          <w:p w:rsidR="00F35C27" w:rsidRDefault="00F35C27" w:rsidP="00A9382D">
            <w:pPr>
              <w:pStyle w:val="Textoindependient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Actitudes </w:t>
            </w:r>
          </w:p>
        </w:tc>
        <w:tc>
          <w:tcPr>
            <w:tcW w:w="5056" w:type="dxa"/>
          </w:tcPr>
          <w:p w:rsidR="00F35C27" w:rsidRDefault="00F35C27" w:rsidP="00F35C27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20%</w:t>
            </w:r>
          </w:p>
        </w:tc>
      </w:tr>
      <w:tr w:rsidR="00F35C27" w:rsidTr="00F35C27">
        <w:tc>
          <w:tcPr>
            <w:tcW w:w="5056" w:type="dxa"/>
          </w:tcPr>
          <w:p w:rsidR="00F35C27" w:rsidRDefault="00F35C27" w:rsidP="00A9382D">
            <w:pPr>
              <w:pStyle w:val="Textoindependient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Valores </w:t>
            </w:r>
          </w:p>
        </w:tc>
        <w:tc>
          <w:tcPr>
            <w:tcW w:w="5056" w:type="dxa"/>
          </w:tcPr>
          <w:p w:rsidR="00F35C27" w:rsidRDefault="00F35C27" w:rsidP="00F35C27">
            <w:pPr>
              <w:pStyle w:val="Textoindependiente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20%</w:t>
            </w:r>
          </w:p>
        </w:tc>
      </w:tr>
    </w:tbl>
    <w:p w:rsidR="00275143" w:rsidRDefault="00F35C27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35C27">
        <w:rPr>
          <w:rFonts w:ascii="Arial" w:hAnsi="Arial" w:cs="Arial"/>
          <w:b w:val="0"/>
          <w:bCs w:val="0"/>
          <w:sz w:val="22"/>
          <w:szCs w:val="22"/>
        </w:rPr>
        <w:t>(DGES. Academia Desarrollo de Habilidades de Pensamiento Complejo, DHPC, FMBUAP)</w:t>
      </w:r>
    </w:p>
    <w:p w:rsidR="00F35C27" w:rsidRPr="00C56507" w:rsidRDefault="00F35C27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</w:t>
            </w:r>
            <w:r w:rsidR="00D05BF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r w:rsidR="00D05BF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3E" w:rsidRDefault="00CE753E" w:rsidP="0046533F">
      <w:r>
        <w:separator/>
      </w:r>
    </w:p>
  </w:endnote>
  <w:endnote w:type="continuationSeparator" w:id="0">
    <w:p w:rsidR="00CE753E" w:rsidRDefault="00CE753E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9" w:rsidRDefault="00CE2549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549" w:rsidRPr="00A361EF" w:rsidRDefault="00CE254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C248C" w:rsidRPr="00DC248C">
                              <w:rPr>
                                <w:noProof/>
                                <w:color w:val="4F81BD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CE2549" w:rsidRPr="00A361EF" w:rsidRDefault="00CE2549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C248C" w:rsidRPr="00DC248C">
                        <w:rPr>
                          <w:noProof/>
                          <w:color w:val="4F81BD"/>
                          <w:lang w:val="es-MX"/>
                        </w:rPr>
                        <w:t>2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>Desarrollo de Habilidades del Pensamiento Complejo (DHPC)</w:t>
    </w:r>
  </w:p>
  <w:p w:rsidR="00CE2549" w:rsidRPr="000D5D9F" w:rsidRDefault="00CE25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3E" w:rsidRDefault="00CE753E" w:rsidP="0046533F">
      <w:r>
        <w:separator/>
      </w:r>
    </w:p>
  </w:footnote>
  <w:footnote w:type="continuationSeparator" w:id="0">
    <w:p w:rsidR="00CE753E" w:rsidRDefault="00CE753E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49" w:rsidRPr="00875D0F" w:rsidRDefault="00CE2549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CE2549" w:rsidRPr="00A6297E" w:rsidRDefault="00CE2549" w:rsidP="0046533F">
    <w:pPr>
      <w:pStyle w:val="Encabezado"/>
      <w:rPr>
        <w:rFonts w:cs="Arial"/>
        <w:b/>
        <w:bCs/>
        <w:color w:val="000080"/>
        <w:sz w:val="28"/>
        <w:szCs w:val="28"/>
      </w:rPr>
    </w:pPr>
    <w:r w:rsidRPr="00A6297E">
      <w:rPr>
        <w:rFonts w:cs="Arial"/>
        <w:b/>
        <w:color w:val="000080"/>
        <w:sz w:val="28"/>
        <w:szCs w:val="28"/>
      </w:rPr>
      <w:t>Vicerrectoría de Docencia</w:t>
    </w:r>
    <w:r w:rsidRPr="00A6297E">
      <w:rPr>
        <w:rFonts w:cs="Arial"/>
        <w:b/>
        <w:color w:val="000080"/>
        <w:sz w:val="28"/>
        <w:szCs w:val="28"/>
      </w:rPr>
      <w:tab/>
    </w:r>
    <w:r w:rsidRPr="00A6297E">
      <w:rPr>
        <w:rFonts w:cs="Arial"/>
        <w:b/>
        <w:color w:val="000080"/>
        <w:sz w:val="28"/>
        <w:szCs w:val="28"/>
      </w:rPr>
      <w:tab/>
      <w:t xml:space="preserve">   </w:t>
    </w:r>
  </w:p>
  <w:p w:rsidR="00CE2549" w:rsidRPr="00A6297E" w:rsidRDefault="00CE2549" w:rsidP="0046533F">
    <w:pPr>
      <w:pStyle w:val="Encabezado"/>
      <w:rPr>
        <w:rFonts w:cs="Arial"/>
        <w:b/>
        <w:bCs/>
        <w:color w:val="000080"/>
        <w:sz w:val="28"/>
        <w:szCs w:val="28"/>
      </w:rPr>
    </w:pPr>
    <w:r w:rsidRPr="00A6297E">
      <w:rPr>
        <w:rFonts w:cs="Arial"/>
        <w:b/>
        <w:color w:val="000080"/>
        <w:sz w:val="28"/>
        <w:szCs w:val="28"/>
      </w:rPr>
      <w:t xml:space="preserve">Dirección General de Educación Superior   </w:t>
    </w:r>
  </w:p>
  <w:p w:rsidR="00CE2549" w:rsidRPr="00A6297E" w:rsidRDefault="00CE2549" w:rsidP="0046533F">
    <w:pPr>
      <w:pStyle w:val="Encabezado"/>
      <w:rPr>
        <w:color w:val="C0C0C0"/>
        <w:sz w:val="32"/>
        <w:szCs w:val="32"/>
      </w:rPr>
    </w:pPr>
    <w:r w:rsidRPr="00A6297E">
      <w:rPr>
        <w:rFonts w:cs="Arial"/>
        <w:b/>
        <w:bCs/>
        <w:color w:val="000080"/>
        <w:sz w:val="32"/>
        <w:szCs w:val="32"/>
      </w:rPr>
      <w:t>Facultad de Medicina</w:t>
    </w:r>
  </w:p>
  <w:p w:rsidR="00CE2549" w:rsidRPr="00875D0F" w:rsidRDefault="00CE254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2AC2071"/>
    <w:multiLevelType w:val="hybridMultilevel"/>
    <w:tmpl w:val="7E50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B31F22"/>
    <w:multiLevelType w:val="hybridMultilevel"/>
    <w:tmpl w:val="608AF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0176B"/>
    <w:multiLevelType w:val="hybridMultilevel"/>
    <w:tmpl w:val="32206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60E2B"/>
    <w:multiLevelType w:val="hybridMultilevel"/>
    <w:tmpl w:val="C0483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244F5"/>
    <w:multiLevelType w:val="hybridMultilevel"/>
    <w:tmpl w:val="2DE4F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A4776"/>
    <w:multiLevelType w:val="hybridMultilevel"/>
    <w:tmpl w:val="870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4EB7"/>
    <w:rsid w:val="00015D5C"/>
    <w:rsid w:val="00036109"/>
    <w:rsid w:val="00042265"/>
    <w:rsid w:val="00054D6E"/>
    <w:rsid w:val="000604AC"/>
    <w:rsid w:val="000615E7"/>
    <w:rsid w:val="00061716"/>
    <w:rsid w:val="00071A38"/>
    <w:rsid w:val="000838C3"/>
    <w:rsid w:val="00095B0B"/>
    <w:rsid w:val="000A0D9E"/>
    <w:rsid w:val="000A7AAE"/>
    <w:rsid w:val="000B28E2"/>
    <w:rsid w:val="000D300B"/>
    <w:rsid w:val="000D36F5"/>
    <w:rsid w:val="000D59B0"/>
    <w:rsid w:val="000D5D9F"/>
    <w:rsid w:val="000D7127"/>
    <w:rsid w:val="000E2E4B"/>
    <w:rsid w:val="000F2A89"/>
    <w:rsid w:val="00102046"/>
    <w:rsid w:val="00111F53"/>
    <w:rsid w:val="00114A90"/>
    <w:rsid w:val="00114C20"/>
    <w:rsid w:val="0011510C"/>
    <w:rsid w:val="001265AD"/>
    <w:rsid w:val="00155F94"/>
    <w:rsid w:val="00161FA5"/>
    <w:rsid w:val="00177E9B"/>
    <w:rsid w:val="001803F9"/>
    <w:rsid w:val="001874CB"/>
    <w:rsid w:val="001903E1"/>
    <w:rsid w:val="00195AC7"/>
    <w:rsid w:val="001A6902"/>
    <w:rsid w:val="001C2F26"/>
    <w:rsid w:val="001E4D32"/>
    <w:rsid w:val="001E594B"/>
    <w:rsid w:val="0020473D"/>
    <w:rsid w:val="002108E4"/>
    <w:rsid w:val="00214F73"/>
    <w:rsid w:val="00216A47"/>
    <w:rsid w:val="002234B6"/>
    <w:rsid w:val="00225677"/>
    <w:rsid w:val="00235FC2"/>
    <w:rsid w:val="00244FFE"/>
    <w:rsid w:val="002504CA"/>
    <w:rsid w:val="00257820"/>
    <w:rsid w:val="00257B45"/>
    <w:rsid w:val="00265283"/>
    <w:rsid w:val="00273500"/>
    <w:rsid w:val="00275143"/>
    <w:rsid w:val="00291528"/>
    <w:rsid w:val="002A47AF"/>
    <w:rsid w:val="002B3805"/>
    <w:rsid w:val="002B4208"/>
    <w:rsid w:val="002C1064"/>
    <w:rsid w:val="002C3E90"/>
    <w:rsid w:val="002C7D28"/>
    <w:rsid w:val="002F0277"/>
    <w:rsid w:val="002F10A0"/>
    <w:rsid w:val="002F1A8A"/>
    <w:rsid w:val="002F4AD4"/>
    <w:rsid w:val="00303099"/>
    <w:rsid w:val="0030326B"/>
    <w:rsid w:val="0030401F"/>
    <w:rsid w:val="00306DDD"/>
    <w:rsid w:val="003129B3"/>
    <w:rsid w:val="003326CE"/>
    <w:rsid w:val="003554DF"/>
    <w:rsid w:val="003567A6"/>
    <w:rsid w:val="0036291E"/>
    <w:rsid w:val="00367146"/>
    <w:rsid w:val="0037115E"/>
    <w:rsid w:val="003759FD"/>
    <w:rsid w:val="00375D69"/>
    <w:rsid w:val="00385EEC"/>
    <w:rsid w:val="00391AD2"/>
    <w:rsid w:val="003A00D1"/>
    <w:rsid w:val="003A05EE"/>
    <w:rsid w:val="003A3362"/>
    <w:rsid w:val="003A33FB"/>
    <w:rsid w:val="003A665E"/>
    <w:rsid w:val="003A7C7C"/>
    <w:rsid w:val="003B2514"/>
    <w:rsid w:val="003C08FE"/>
    <w:rsid w:val="003C3DCA"/>
    <w:rsid w:val="003F2AB0"/>
    <w:rsid w:val="003F4184"/>
    <w:rsid w:val="00403094"/>
    <w:rsid w:val="00404670"/>
    <w:rsid w:val="004055DD"/>
    <w:rsid w:val="0041462A"/>
    <w:rsid w:val="00417A1E"/>
    <w:rsid w:val="00427E59"/>
    <w:rsid w:val="00431FE8"/>
    <w:rsid w:val="004378EA"/>
    <w:rsid w:val="00442193"/>
    <w:rsid w:val="00442968"/>
    <w:rsid w:val="00444265"/>
    <w:rsid w:val="004553E6"/>
    <w:rsid w:val="0046353D"/>
    <w:rsid w:val="0046505E"/>
    <w:rsid w:val="0046533F"/>
    <w:rsid w:val="00467B91"/>
    <w:rsid w:val="00482F2D"/>
    <w:rsid w:val="00483D8B"/>
    <w:rsid w:val="00487B97"/>
    <w:rsid w:val="00490915"/>
    <w:rsid w:val="0049145A"/>
    <w:rsid w:val="004965EB"/>
    <w:rsid w:val="004A2269"/>
    <w:rsid w:val="004A2E0A"/>
    <w:rsid w:val="004B3B3D"/>
    <w:rsid w:val="004B7FFC"/>
    <w:rsid w:val="004C4F4F"/>
    <w:rsid w:val="004C5476"/>
    <w:rsid w:val="004C58AA"/>
    <w:rsid w:val="004C672D"/>
    <w:rsid w:val="004D1F5F"/>
    <w:rsid w:val="004D5885"/>
    <w:rsid w:val="004E0B92"/>
    <w:rsid w:val="004E6490"/>
    <w:rsid w:val="004F0BA1"/>
    <w:rsid w:val="00506D19"/>
    <w:rsid w:val="00512806"/>
    <w:rsid w:val="00516EB7"/>
    <w:rsid w:val="00525DBF"/>
    <w:rsid w:val="0052699F"/>
    <w:rsid w:val="00530C21"/>
    <w:rsid w:val="0054463F"/>
    <w:rsid w:val="00555E50"/>
    <w:rsid w:val="00556ECA"/>
    <w:rsid w:val="00563586"/>
    <w:rsid w:val="005673FA"/>
    <w:rsid w:val="005777F8"/>
    <w:rsid w:val="00592002"/>
    <w:rsid w:val="0059714D"/>
    <w:rsid w:val="005A1949"/>
    <w:rsid w:val="005A6830"/>
    <w:rsid w:val="005B32BC"/>
    <w:rsid w:val="005B6DCF"/>
    <w:rsid w:val="005B771E"/>
    <w:rsid w:val="005C364F"/>
    <w:rsid w:val="005C785C"/>
    <w:rsid w:val="006113B8"/>
    <w:rsid w:val="0061439C"/>
    <w:rsid w:val="006306D6"/>
    <w:rsid w:val="006314AA"/>
    <w:rsid w:val="006331DE"/>
    <w:rsid w:val="00634893"/>
    <w:rsid w:val="006362C6"/>
    <w:rsid w:val="00637873"/>
    <w:rsid w:val="00653451"/>
    <w:rsid w:val="006552CE"/>
    <w:rsid w:val="00656B3E"/>
    <w:rsid w:val="00670C28"/>
    <w:rsid w:val="00675D1E"/>
    <w:rsid w:val="006934C3"/>
    <w:rsid w:val="006965F6"/>
    <w:rsid w:val="00697445"/>
    <w:rsid w:val="006A526A"/>
    <w:rsid w:val="006C41B1"/>
    <w:rsid w:val="006D348C"/>
    <w:rsid w:val="006E34E3"/>
    <w:rsid w:val="006F71C6"/>
    <w:rsid w:val="00700C6A"/>
    <w:rsid w:val="007074E3"/>
    <w:rsid w:val="007258C1"/>
    <w:rsid w:val="007372AE"/>
    <w:rsid w:val="007417F2"/>
    <w:rsid w:val="00742FC9"/>
    <w:rsid w:val="00747266"/>
    <w:rsid w:val="007618D4"/>
    <w:rsid w:val="00763434"/>
    <w:rsid w:val="00770A81"/>
    <w:rsid w:val="00790C5A"/>
    <w:rsid w:val="00793527"/>
    <w:rsid w:val="007A5CD3"/>
    <w:rsid w:val="007B020F"/>
    <w:rsid w:val="007B4B3C"/>
    <w:rsid w:val="007E4219"/>
    <w:rsid w:val="007E4AE7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429F"/>
    <w:rsid w:val="00875D0F"/>
    <w:rsid w:val="008870A8"/>
    <w:rsid w:val="008921C9"/>
    <w:rsid w:val="008A1020"/>
    <w:rsid w:val="008A1355"/>
    <w:rsid w:val="008A1A27"/>
    <w:rsid w:val="008B3AF3"/>
    <w:rsid w:val="008B4BDE"/>
    <w:rsid w:val="008C4771"/>
    <w:rsid w:val="008D502C"/>
    <w:rsid w:val="008F689A"/>
    <w:rsid w:val="009314F2"/>
    <w:rsid w:val="009438DF"/>
    <w:rsid w:val="009514DA"/>
    <w:rsid w:val="00962E56"/>
    <w:rsid w:val="0096379F"/>
    <w:rsid w:val="0097527C"/>
    <w:rsid w:val="009862CC"/>
    <w:rsid w:val="0098727D"/>
    <w:rsid w:val="00995A66"/>
    <w:rsid w:val="009A5880"/>
    <w:rsid w:val="009B017A"/>
    <w:rsid w:val="009B1195"/>
    <w:rsid w:val="009C02CA"/>
    <w:rsid w:val="009D5718"/>
    <w:rsid w:val="009D5A33"/>
    <w:rsid w:val="00A02680"/>
    <w:rsid w:val="00A03556"/>
    <w:rsid w:val="00A12FE4"/>
    <w:rsid w:val="00A23CDF"/>
    <w:rsid w:val="00A30DEA"/>
    <w:rsid w:val="00A361EF"/>
    <w:rsid w:val="00A42813"/>
    <w:rsid w:val="00A55773"/>
    <w:rsid w:val="00A55B50"/>
    <w:rsid w:val="00A6297E"/>
    <w:rsid w:val="00A65A3B"/>
    <w:rsid w:val="00A9382D"/>
    <w:rsid w:val="00AA5F53"/>
    <w:rsid w:val="00AA7AC3"/>
    <w:rsid w:val="00AB59BF"/>
    <w:rsid w:val="00AC3AF4"/>
    <w:rsid w:val="00AC407E"/>
    <w:rsid w:val="00B00D23"/>
    <w:rsid w:val="00B010ED"/>
    <w:rsid w:val="00B150D2"/>
    <w:rsid w:val="00B341D6"/>
    <w:rsid w:val="00B60CF0"/>
    <w:rsid w:val="00B64E1B"/>
    <w:rsid w:val="00B7211B"/>
    <w:rsid w:val="00B733AD"/>
    <w:rsid w:val="00BA2609"/>
    <w:rsid w:val="00BA6485"/>
    <w:rsid w:val="00BC697B"/>
    <w:rsid w:val="00BC775F"/>
    <w:rsid w:val="00BF6635"/>
    <w:rsid w:val="00C034B2"/>
    <w:rsid w:val="00C03944"/>
    <w:rsid w:val="00C10AB8"/>
    <w:rsid w:val="00C15980"/>
    <w:rsid w:val="00C26507"/>
    <w:rsid w:val="00C334AE"/>
    <w:rsid w:val="00C33775"/>
    <w:rsid w:val="00C377F8"/>
    <w:rsid w:val="00C45145"/>
    <w:rsid w:val="00C56077"/>
    <w:rsid w:val="00C56507"/>
    <w:rsid w:val="00C62731"/>
    <w:rsid w:val="00C64FD4"/>
    <w:rsid w:val="00C840C1"/>
    <w:rsid w:val="00C96334"/>
    <w:rsid w:val="00CA67F2"/>
    <w:rsid w:val="00CA7143"/>
    <w:rsid w:val="00CB0AFF"/>
    <w:rsid w:val="00CB0C5D"/>
    <w:rsid w:val="00CB39AE"/>
    <w:rsid w:val="00CC0127"/>
    <w:rsid w:val="00CC0BBE"/>
    <w:rsid w:val="00CC20E7"/>
    <w:rsid w:val="00CD3329"/>
    <w:rsid w:val="00CE0918"/>
    <w:rsid w:val="00CE233B"/>
    <w:rsid w:val="00CE2549"/>
    <w:rsid w:val="00CE6304"/>
    <w:rsid w:val="00CE753E"/>
    <w:rsid w:val="00D05BF6"/>
    <w:rsid w:val="00D12CFA"/>
    <w:rsid w:val="00D3425D"/>
    <w:rsid w:val="00D34D54"/>
    <w:rsid w:val="00D4289C"/>
    <w:rsid w:val="00D43B7C"/>
    <w:rsid w:val="00D47094"/>
    <w:rsid w:val="00D51855"/>
    <w:rsid w:val="00D70BD7"/>
    <w:rsid w:val="00D70BEB"/>
    <w:rsid w:val="00D72679"/>
    <w:rsid w:val="00D75A66"/>
    <w:rsid w:val="00DA5340"/>
    <w:rsid w:val="00DC248C"/>
    <w:rsid w:val="00DC2FBB"/>
    <w:rsid w:val="00DC4EDC"/>
    <w:rsid w:val="00DE2E4B"/>
    <w:rsid w:val="00DE4B9D"/>
    <w:rsid w:val="00DF3658"/>
    <w:rsid w:val="00E00CAE"/>
    <w:rsid w:val="00E07B5A"/>
    <w:rsid w:val="00E154E8"/>
    <w:rsid w:val="00E17AAA"/>
    <w:rsid w:val="00E2510C"/>
    <w:rsid w:val="00E3133A"/>
    <w:rsid w:val="00E6239F"/>
    <w:rsid w:val="00E63317"/>
    <w:rsid w:val="00E647A3"/>
    <w:rsid w:val="00E73F52"/>
    <w:rsid w:val="00EA10E4"/>
    <w:rsid w:val="00EB6709"/>
    <w:rsid w:val="00EC07C8"/>
    <w:rsid w:val="00EC14AE"/>
    <w:rsid w:val="00EE2EF5"/>
    <w:rsid w:val="00EE49CC"/>
    <w:rsid w:val="00EF6416"/>
    <w:rsid w:val="00F00FDB"/>
    <w:rsid w:val="00F01434"/>
    <w:rsid w:val="00F0592E"/>
    <w:rsid w:val="00F10713"/>
    <w:rsid w:val="00F11FF9"/>
    <w:rsid w:val="00F25AFF"/>
    <w:rsid w:val="00F35C27"/>
    <w:rsid w:val="00F3740D"/>
    <w:rsid w:val="00F4197D"/>
    <w:rsid w:val="00F46303"/>
    <w:rsid w:val="00F4769E"/>
    <w:rsid w:val="00F61318"/>
    <w:rsid w:val="00F87B24"/>
    <w:rsid w:val="00F87F94"/>
    <w:rsid w:val="00F96E2E"/>
    <w:rsid w:val="00FA45DA"/>
    <w:rsid w:val="00FB1412"/>
    <w:rsid w:val="00FB3CD5"/>
    <w:rsid w:val="00FE0EFF"/>
    <w:rsid w:val="00FE7285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B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CA6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B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CA6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texto-educativo.com.ar/2000/7/nota-08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0D43-503C-4278-BDD5-B6A11311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2229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hp</cp:lastModifiedBy>
  <cp:revision>36</cp:revision>
  <cp:lastPrinted>2016-11-11T20:27:00Z</cp:lastPrinted>
  <dcterms:created xsi:type="dcterms:W3CDTF">2016-07-19T15:36:00Z</dcterms:created>
  <dcterms:modified xsi:type="dcterms:W3CDTF">2016-11-14T17:31:00Z</dcterms:modified>
</cp:coreProperties>
</file>