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3C" w:rsidRPr="00871875" w:rsidRDefault="004D073C" w:rsidP="004D073C">
      <w:pPr>
        <w:rPr>
          <w:rFonts w:ascii="Arial" w:hAnsi="Arial" w:cs="Arial"/>
          <w:lang w:val="es-MX"/>
        </w:rPr>
      </w:pPr>
    </w:p>
    <w:p w:rsidR="004D073C" w:rsidRPr="00881731" w:rsidRDefault="004D073C" w:rsidP="004D073C">
      <w:pPr>
        <w:jc w:val="both"/>
        <w:rPr>
          <w:rFonts w:ascii="Arial" w:hAnsi="Arial" w:cs="Arial"/>
          <w:bCs/>
        </w:rPr>
      </w:pPr>
      <w:r w:rsidRPr="00871875">
        <w:rPr>
          <w:rFonts w:ascii="Arial" w:hAnsi="Arial" w:cs="Arial"/>
          <w:b/>
          <w:bCs/>
        </w:rPr>
        <w:t>PLAN DE ESTUDIOS (PE):</w:t>
      </w:r>
      <w:r w:rsidRPr="00871875">
        <w:rPr>
          <w:rFonts w:ascii="Arial" w:hAnsi="Arial" w:cs="Arial"/>
          <w:bCs/>
        </w:rPr>
        <w:t xml:space="preserve"> </w:t>
      </w:r>
      <w:r w:rsidRPr="00871875">
        <w:rPr>
          <w:rFonts w:ascii="Arial" w:hAnsi="Arial" w:cs="Arial"/>
          <w:bCs/>
        </w:rPr>
        <w:tab/>
      </w:r>
      <w:r w:rsidRPr="00881731">
        <w:rPr>
          <w:rFonts w:ascii="Arial" w:hAnsi="Arial" w:cs="Arial"/>
          <w:bCs/>
        </w:rPr>
        <w:t>Licenciatura en Medicina</w:t>
      </w:r>
    </w:p>
    <w:p w:rsidR="004D073C" w:rsidRPr="00881731" w:rsidRDefault="004D073C" w:rsidP="004D073C">
      <w:pPr>
        <w:jc w:val="both"/>
        <w:rPr>
          <w:rFonts w:ascii="Arial" w:hAnsi="Arial" w:cs="Arial"/>
          <w:bCs/>
          <w:i/>
        </w:rPr>
      </w:pPr>
      <w:r w:rsidRPr="00881731">
        <w:rPr>
          <w:rFonts w:ascii="Arial" w:hAnsi="Arial" w:cs="Arial"/>
          <w:b/>
          <w:bCs/>
        </w:rPr>
        <w:t>ÁREA:</w:t>
      </w:r>
      <w:r w:rsidRPr="00881731">
        <w:rPr>
          <w:rFonts w:ascii="Arial" w:hAnsi="Arial" w:cs="Arial"/>
          <w:bCs/>
        </w:rPr>
        <w:t xml:space="preserve"> </w:t>
      </w:r>
      <w:r w:rsidRPr="00881731">
        <w:rPr>
          <w:rFonts w:ascii="Arial" w:hAnsi="Arial" w:cs="Arial"/>
          <w:bCs/>
        </w:rPr>
        <w:tab/>
      </w:r>
      <w:r w:rsidRPr="00881731">
        <w:rPr>
          <w:rFonts w:ascii="Arial" w:hAnsi="Arial" w:cs="Arial"/>
          <w:bCs/>
        </w:rPr>
        <w:tab/>
      </w:r>
      <w:r w:rsidRPr="00881731">
        <w:rPr>
          <w:rFonts w:ascii="Arial" w:hAnsi="Arial" w:cs="Arial"/>
          <w:bCs/>
        </w:rPr>
        <w:tab/>
      </w:r>
      <w:r w:rsidRPr="00881731">
        <w:rPr>
          <w:rFonts w:ascii="Arial" w:hAnsi="Arial" w:cs="Arial"/>
          <w:bCs/>
        </w:rPr>
        <w:tab/>
      </w:r>
      <w:r w:rsidRPr="00881731">
        <w:rPr>
          <w:rFonts w:ascii="Arial" w:hAnsi="Arial" w:cs="Arial"/>
          <w:bCs/>
          <w:i/>
        </w:rPr>
        <w:t xml:space="preserve">Formativa </w:t>
      </w:r>
    </w:p>
    <w:p w:rsidR="004D073C" w:rsidRPr="00881731" w:rsidRDefault="004D073C" w:rsidP="004D073C">
      <w:pPr>
        <w:pStyle w:val="Textoindependiente"/>
        <w:jc w:val="both"/>
        <w:rPr>
          <w:rFonts w:ascii="Arial" w:hAnsi="Arial" w:cs="Arial"/>
          <w:b w:val="0"/>
          <w:bCs w:val="0"/>
          <w:i/>
          <w:sz w:val="24"/>
        </w:rPr>
      </w:pPr>
      <w:r w:rsidRPr="00881731">
        <w:rPr>
          <w:rFonts w:ascii="Arial" w:hAnsi="Arial" w:cs="Arial"/>
          <w:bCs w:val="0"/>
          <w:sz w:val="24"/>
        </w:rPr>
        <w:t>ASIGNATURA:</w:t>
      </w:r>
      <w:r w:rsidRPr="00881731">
        <w:rPr>
          <w:rFonts w:ascii="Arial" w:hAnsi="Arial" w:cs="Arial"/>
          <w:b w:val="0"/>
          <w:bCs w:val="0"/>
          <w:sz w:val="24"/>
        </w:rPr>
        <w:t xml:space="preserve"> </w:t>
      </w:r>
      <w:r w:rsidRPr="00881731">
        <w:rPr>
          <w:rFonts w:ascii="Arial" w:hAnsi="Arial" w:cs="Arial"/>
          <w:b w:val="0"/>
          <w:bCs w:val="0"/>
          <w:sz w:val="24"/>
        </w:rPr>
        <w:tab/>
      </w:r>
      <w:r w:rsidRPr="00881731">
        <w:rPr>
          <w:rFonts w:ascii="Arial" w:hAnsi="Arial" w:cs="Arial"/>
          <w:b w:val="0"/>
          <w:bCs w:val="0"/>
          <w:sz w:val="24"/>
        </w:rPr>
        <w:tab/>
      </w:r>
      <w:r w:rsidRPr="00881731">
        <w:rPr>
          <w:rFonts w:ascii="Arial" w:hAnsi="Arial" w:cs="Arial"/>
          <w:b w:val="0"/>
          <w:bCs w:val="0"/>
          <w:sz w:val="24"/>
        </w:rPr>
        <w:tab/>
      </w:r>
      <w:r w:rsidRPr="00881731">
        <w:rPr>
          <w:rFonts w:ascii="Arial" w:hAnsi="Arial" w:cs="Arial"/>
          <w:b w:val="0"/>
          <w:bCs w:val="0"/>
          <w:i/>
          <w:sz w:val="24"/>
        </w:rPr>
        <w:t>Infectología</w:t>
      </w:r>
    </w:p>
    <w:p w:rsidR="004D073C" w:rsidRPr="00881731" w:rsidRDefault="004D073C" w:rsidP="004D073C">
      <w:pPr>
        <w:pStyle w:val="Textoindependiente"/>
        <w:jc w:val="both"/>
        <w:rPr>
          <w:rFonts w:ascii="Arial" w:hAnsi="Arial" w:cs="Arial"/>
          <w:b w:val="0"/>
          <w:i/>
          <w:sz w:val="24"/>
        </w:rPr>
      </w:pPr>
      <w:r w:rsidRPr="00881731">
        <w:rPr>
          <w:rFonts w:ascii="Arial" w:hAnsi="Arial" w:cs="Arial"/>
          <w:sz w:val="24"/>
        </w:rPr>
        <w:t>CÓDIGO:</w:t>
      </w:r>
      <w:r w:rsidRPr="00881731">
        <w:rPr>
          <w:rFonts w:ascii="Arial" w:hAnsi="Arial" w:cs="Arial"/>
          <w:b w:val="0"/>
          <w:sz w:val="24"/>
        </w:rPr>
        <w:t xml:space="preserve"> </w:t>
      </w:r>
      <w:r w:rsidRPr="00881731">
        <w:rPr>
          <w:rFonts w:ascii="Arial" w:hAnsi="Arial" w:cs="Arial"/>
          <w:b w:val="0"/>
          <w:sz w:val="24"/>
        </w:rPr>
        <w:tab/>
      </w:r>
      <w:r w:rsidRPr="00881731">
        <w:rPr>
          <w:rFonts w:ascii="Arial" w:hAnsi="Arial" w:cs="Arial"/>
          <w:b w:val="0"/>
          <w:sz w:val="24"/>
        </w:rPr>
        <w:tab/>
      </w:r>
      <w:r w:rsidRPr="00881731">
        <w:rPr>
          <w:rFonts w:ascii="Arial" w:hAnsi="Arial" w:cs="Arial"/>
          <w:b w:val="0"/>
          <w:sz w:val="24"/>
        </w:rPr>
        <w:tab/>
      </w:r>
      <w:r w:rsidRPr="00881731">
        <w:rPr>
          <w:rFonts w:ascii="Arial" w:hAnsi="Arial" w:cs="Arial"/>
          <w:b w:val="0"/>
          <w:sz w:val="24"/>
        </w:rPr>
        <w:tab/>
        <w:t xml:space="preserve">MEDM-257 </w:t>
      </w:r>
      <w:r w:rsidRPr="00881731">
        <w:rPr>
          <w:rFonts w:ascii="Arial" w:hAnsi="Arial" w:cs="Arial"/>
          <w:b w:val="0"/>
          <w:i/>
          <w:sz w:val="24"/>
        </w:rPr>
        <w:t xml:space="preserve"> </w:t>
      </w:r>
    </w:p>
    <w:p w:rsidR="004D073C" w:rsidRPr="00881731" w:rsidRDefault="004D073C" w:rsidP="004D073C">
      <w:pPr>
        <w:pStyle w:val="Ttulo6"/>
        <w:spacing w:line="240" w:lineRule="auto"/>
        <w:jc w:val="both"/>
        <w:rPr>
          <w:rFonts w:ascii="Arial" w:hAnsi="Arial" w:cs="Arial"/>
          <w:b w:val="0"/>
          <w:i/>
          <w:sz w:val="24"/>
        </w:rPr>
      </w:pPr>
      <w:r w:rsidRPr="00881731">
        <w:rPr>
          <w:rFonts w:ascii="Arial" w:hAnsi="Arial" w:cs="Arial"/>
          <w:sz w:val="24"/>
        </w:rPr>
        <w:t>CRÉDITOS:</w:t>
      </w:r>
      <w:r w:rsidRPr="00881731">
        <w:rPr>
          <w:rFonts w:ascii="Arial" w:hAnsi="Arial" w:cs="Arial"/>
          <w:sz w:val="24"/>
        </w:rPr>
        <w:tab/>
      </w:r>
      <w:r w:rsidRPr="00881731">
        <w:rPr>
          <w:rFonts w:ascii="Arial" w:hAnsi="Arial" w:cs="Arial"/>
          <w:sz w:val="24"/>
        </w:rPr>
        <w:tab/>
      </w:r>
      <w:r w:rsidRPr="00881731">
        <w:rPr>
          <w:rFonts w:ascii="Arial" w:hAnsi="Arial" w:cs="Arial"/>
          <w:sz w:val="24"/>
        </w:rPr>
        <w:tab/>
      </w:r>
      <w:r w:rsidRPr="00881731">
        <w:rPr>
          <w:rFonts w:ascii="Arial" w:hAnsi="Arial" w:cs="Arial"/>
          <w:sz w:val="24"/>
        </w:rPr>
        <w:tab/>
      </w:r>
      <w:r w:rsidRPr="00881731">
        <w:rPr>
          <w:rFonts w:ascii="Arial" w:hAnsi="Arial" w:cs="Arial"/>
          <w:b w:val="0"/>
          <w:i/>
          <w:sz w:val="24"/>
        </w:rPr>
        <w:t>5</w:t>
      </w:r>
    </w:p>
    <w:p w:rsidR="004D073C" w:rsidRPr="00881731" w:rsidRDefault="004D073C" w:rsidP="004D073C">
      <w:pPr>
        <w:jc w:val="both"/>
        <w:rPr>
          <w:rFonts w:ascii="Arial" w:hAnsi="Arial" w:cs="Arial"/>
          <w:i/>
        </w:rPr>
      </w:pPr>
      <w:r w:rsidRPr="00881731">
        <w:rPr>
          <w:rFonts w:ascii="Arial" w:hAnsi="Arial" w:cs="Arial"/>
          <w:b/>
        </w:rPr>
        <w:t>FECHA:</w:t>
      </w:r>
      <w:r w:rsidRPr="00881731">
        <w:rPr>
          <w:rFonts w:ascii="Arial" w:hAnsi="Arial" w:cs="Arial"/>
        </w:rPr>
        <w:t xml:space="preserve"> </w:t>
      </w:r>
      <w:r w:rsidRPr="00881731">
        <w:rPr>
          <w:rFonts w:ascii="Arial" w:hAnsi="Arial" w:cs="Arial"/>
        </w:rPr>
        <w:tab/>
      </w:r>
      <w:r w:rsidRPr="00881731">
        <w:rPr>
          <w:rFonts w:ascii="Arial" w:hAnsi="Arial" w:cs="Arial"/>
        </w:rPr>
        <w:tab/>
      </w:r>
      <w:r w:rsidRPr="00881731">
        <w:rPr>
          <w:rFonts w:ascii="Arial" w:hAnsi="Arial" w:cs="Arial"/>
        </w:rPr>
        <w:tab/>
      </w:r>
      <w:r w:rsidRPr="00881731">
        <w:rPr>
          <w:rFonts w:ascii="Arial" w:hAnsi="Arial" w:cs="Arial"/>
        </w:rPr>
        <w:tab/>
        <w:t>1</w:t>
      </w:r>
      <w:r w:rsidRPr="00881731">
        <w:rPr>
          <w:rFonts w:ascii="Arial" w:hAnsi="Arial" w:cs="Arial"/>
          <w:i/>
        </w:rPr>
        <w:t>3 de Noviembre de 2016</w:t>
      </w:r>
    </w:p>
    <w:p w:rsidR="004D073C" w:rsidRDefault="004D073C" w:rsidP="004D073C">
      <w:pPr>
        <w:ind w:left="709"/>
        <w:rPr>
          <w:rFonts w:ascii="Arial" w:hAnsi="Arial" w:cs="Arial"/>
          <w:i/>
          <w:u w:val="dotted"/>
        </w:rPr>
      </w:pPr>
    </w:p>
    <w:p w:rsidR="004D073C" w:rsidRPr="00871875" w:rsidRDefault="004D073C" w:rsidP="004D073C">
      <w:pPr>
        <w:ind w:left="709"/>
        <w:rPr>
          <w:rFonts w:ascii="Arial" w:hAnsi="Arial" w:cs="Arial"/>
          <w:i/>
          <w:u w:val="dotted"/>
        </w:rPr>
      </w:pPr>
    </w:p>
    <w:p w:rsidR="004D073C" w:rsidRPr="00871875" w:rsidRDefault="004D073C" w:rsidP="004D073C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 w:rsidRPr="00871875">
        <w:rPr>
          <w:rFonts w:ascii="Arial" w:hAnsi="Arial" w:cs="Arial"/>
          <w:b/>
        </w:rPr>
        <w:t xml:space="preserve">1. </w:t>
      </w:r>
      <w:r w:rsidRPr="00871875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4D073C" w:rsidRPr="00871875" w:rsidTr="00CA4EA0">
        <w:trPr>
          <w:trHeight w:val="421"/>
        </w:trPr>
        <w:tc>
          <w:tcPr>
            <w:tcW w:w="2328" w:type="pct"/>
          </w:tcPr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</w:rPr>
            </w:pPr>
            <w:r w:rsidRPr="00871875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8718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2" w:type="pct"/>
          </w:tcPr>
          <w:p w:rsidR="004D073C" w:rsidRPr="00FE4BF7" w:rsidRDefault="004D073C" w:rsidP="00C80C9D">
            <w:pPr>
              <w:pStyle w:val="Ttulo8"/>
              <w:spacing w:before="0" w:line="360" w:lineRule="auto"/>
              <w:rPr>
                <w:rFonts w:ascii="Arial" w:hAnsi="Arial" w:cs="Arial"/>
                <w:color w:val="auto"/>
                <w:szCs w:val="22"/>
              </w:rPr>
            </w:pPr>
            <w:r w:rsidRPr="00FE4BF7">
              <w:rPr>
                <w:rFonts w:ascii="Arial" w:hAnsi="Arial" w:cs="Arial"/>
                <w:bCs/>
                <w:color w:val="auto"/>
                <w:szCs w:val="22"/>
              </w:rPr>
              <w:t>Licenciatura</w:t>
            </w:r>
          </w:p>
        </w:tc>
      </w:tr>
      <w:tr w:rsidR="004D073C" w:rsidRPr="00871875" w:rsidTr="00CA4EA0">
        <w:trPr>
          <w:trHeight w:val="385"/>
        </w:trPr>
        <w:tc>
          <w:tcPr>
            <w:tcW w:w="2328" w:type="pct"/>
          </w:tcPr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  <w:b/>
              </w:rPr>
            </w:pPr>
            <w:r w:rsidRPr="00871875">
              <w:rPr>
                <w:rFonts w:ascii="Arial" w:hAnsi="Arial" w:cs="Arial"/>
                <w:b/>
                <w:sz w:val="22"/>
                <w:szCs w:val="22"/>
              </w:rPr>
              <w:t>Nombre del Plan de Estudios:</w:t>
            </w:r>
          </w:p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72" w:type="pct"/>
          </w:tcPr>
          <w:p w:rsidR="004D073C" w:rsidRPr="00FE4BF7" w:rsidRDefault="004D073C" w:rsidP="00C80C9D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FE4BF7">
              <w:rPr>
                <w:rFonts w:ascii="Arial" w:hAnsi="Arial" w:cs="Arial"/>
                <w:bCs/>
                <w:sz w:val="20"/>
                <w:szCs w:val="22"/>
              </w:rPr>
              <w:t>Licenciatura en Medicina</w:t>
            </w:r>
          </w:p>
        </w:tc>
      </w:tr>
      <w:tr w:rsidR="004D073C" w:rsidRPr="00871875" w:rsidTr="00CA4EA0">
        <w:tc>
          <w:tcPr>
            <w:tcW w:w="2328" w:type="pct"/>
          </w:tcPr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  <w:b/>
              </w:rPr>
            </w:pPr>
            <w:r w:rsidRPr="00871875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72" w:type="pct"/>
          </w:tcPr>
          <w:p w:rsidR="004D073C" w:rsidRPr="00FE4BF7" w:rsidRDefault="004D073C" w:rsidP="00C80C9D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FE4BF7">
              <w:rPr>
                <w:rFonts w:ascii="Arial" w:hAnsi="Arial" w:cs="Arial"/>
                <w:sz w:val="20"/>
                <w:szCs w:val="22"/>
              </w:rPr>
              <w:t>Presencial</w:t>
            </w:r>
          </w:p>
        </w:tc>
      </w:tr>
      <w:tr w:rsidR="004D073C" w:rsidRPr="00871875" w:rsidTr="00CA4EA0">
        <w:tc>
          <w:tcPr>
            <w:tcW w:w="2328" w:type="pct"/>
          </w:tcPr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  <w:b/>
              </w:rPr>
            </w:pPr>
            <w:r w:rsidRPr="00871875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pct"/>
          </w:tcPr>
          <w:p w:rsidR="004D073C" w:rsidRPr="00FE4BF7" w:rsidRDefault="004D073C" w:rsidP="00C80C9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bCs/>
                <w:sz w:val="20"/>
              </w:rPr>
              <w:t xml:space="preserve">Infectología </w:t>
            </w:r>
          </w:p>
        </w:tc>
      </w:tr>
      <w:tr w:rsidR="004D073C" w:rsidRPr="00871875" w:rsidTr="00CA4EA0">
        <w:tc>
          <w:tcPr>
            <w:tcW w:w="2328" w:type="pct"/>
          </w:tcPr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  <w:b/>
              </w:rPr>
            </w:pPr>
            <w:r w:rsidRPr="00871875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72" w:type="pct"/>
          </w:tcPr>
          <w:p w:rsidR="004D073C" w:rsidRPr="00FE4BF7" w:rsidRDefault="004D073C" w:rsidP="00C80C9D">
            <w:pPr>
              <w:pStyle w:val="Ttulo8"/>
              <w:spacing w:before="0" w:line="360" w:lineRule="auto"/>
              <w:rPr>
                <w:rFonts w:ascii="Arial" w:hAnsi="Arial" w:cs="Arial"/>
                <w:color w:val="auto"/>
                <w:szCs w:val="22"/>
              </w:rPr>
            </w:pPr>
            <w:r w:rsidRPr="00FE4BF7">
              <w:rPr>
                <w:rFonts w:ascii="Arial" w:hAnsi="Arial" w:cs="Arial"/>
                <w:color w:val="auto"/>
                <w:szCs w:val="22"/>
              </w:rPr>
              <w:t>Nivel en que se encuentra ubicada la asignatura: Formativo</w:t>
            </w:r>
          </w:p>
        </w:tc>
      </w:tr>
      <w:tr w:rsidR="004D073C" w:rsidRPr="00871875" w:rsidTr="00CA4EA0">
        <w:trPr>
          <w:trHeight w:val="397"/>
        </w:trPr>
        <w:tc>
          <w:tcPr>
            <w:tcW w:w="5000" w:type="pct"/>
            <w:gridSpan w:val="2"/>
          </w:tcPr>
          <w:p w:rsidR="004D073C" w:rsidRPr="00FE4BF7" w:rsidRDefault="004D073C" w:rsidP="00C80C9D">
            <w:pPr>
              <w:spacing w:line="360" w:lineRule="auto"/>
              <w:rPr>
                <w:rFonts w:ascii="Arial" w:hAnsi="Arial" w:cs="Arial"/>
              </w:rPr>
            </w:pPr>
            <w:r w:rsidRPr="00FE4B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Correlación: </w:t>
            </w:r>
          </w:p>
        </w:tc>
      </w:tr>
      <w:tr w:rsidR="004D073C" w:rsidRPr="00871875" w:rsidTr="00CA4EA0">
        <w:trPr>
          <w:trHeight w:val="599"/>
        </w:trPr>
        <w:tc>
          <w:tcPr>
            <w:tcW w:w="2328" w:type="pct"/>
          </w:tcPr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</w:rPr>
            </w:pPr>
            <w:r w:rsidRPr="00871875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2672" w:type="pct"/>
          </w:tcPr>
          <w:p w:rsidR="004D073C" w:rsidRPr="00FE4BF7" w:rsidRDefault="004D073C" w:rsidP="00C80C9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sz w:val="20"/>
                <w:szCs w:val="22"/>
              </w:rPr>
              <w:t xml:space="preserve">  IDMD 201</w:t>
            </w:r>
          </w:p>
        </w:tc>
      </w:tr>
      <w:tr w:rsidR="004D073C" w:rsidRPr="00871875" w:rsidTr="00CA4EA0">
        <w:trPr>
          <w:trHeight w:val="48"/>
        </w:trPr>
        <w:tc>
          <w:tcPr>
            <w:tcW w:w="2328" w:type="pct"/>
          </w:tcPr>
          <w:p w:rsidR="004D073C" w:rsidRPr="00871875" w:rsidRDefault="004D073C" w:rsidP="00C80C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71875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2672" w:type="pct"/>
          </w:tcPr>
          <w:p w:rsidR="004D073C" w:rsidRPr="00FE4BF7" w:rsidRDefault="004D073C" w:rsidP="00C80C9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bCs/>
                <w:sz w:val="20"/>
                <w:szCs w:val="22"/>
              </w:rPr>
              <w:t xml:space="preserve">Restantes del nivel formativo, Internado rotatorio de pregrado y Servicio social </w:t>
            </w:r>
          </w:p>
        </w:tc>
      </w:tr>
    </w:tbl>
    <w:p w:rsidR="004D073C" w:rsidRPr="00871875" w:rsidRDefault="004D073C" w:rsidP="004D073C">
      <w:pPr>
        <w:rPr>
          <w:rFonts w:ascii="Arial" w:hAnsi="Arial" w:cs="Arial"/>
          <w:b/>
          <w:bCs/>
          <w:sz w:val="22"/>
          <w:szCs w:val="22"/>
        </w:rPr>
      </w:pPr>
    </w:p>
    <w:p w:rsidR="004D073C" w:rsidRPr="00871875" w:rsidRDefault="004D073C" w:rsidP="004D073C">
      <w:pPr>
        <w:rPr>
          <w:rFonts w:ascii="Arial" w:hAnsi="Arial" w:cs="Arial"/>
          <w:b/>
          <w:bCs/>
          <w:sz w:val="22"/>
          <w:szCs w:val="22"/>
        </w:rPr>
      </w:pPr>
    </w:p>
    <w:p w:rsidR="004D073C" w:rsidRPr="00871875" w:rsidRDefault="004D073C" w:rsidP="004D073C">
      <w:pPr>
        <w:rPr>
          <w:rFonts w:ascii="Arial" w:hAnsi="Arial" w:cs="Arial"/>
          <w:b/>
          <w:bCs/>
          <w:sz w:val="22"/>
          <w:szCs w:val="22"/>
        </w:rPr>
      </w:pPr>
    </w:p>
    <w:p w:rsidR="004D073C" w:rsidRPr="00881731" w:rsidRDefault="004D073C" w:rsidP="004D073C">
      <w:pPr>
        <w:rPr>
          <w:rFonts w:ascii="Arial" w:hAnsi="Arial" w:cs="Arial"/>
          <w:b/>
          <w:bCs/>
          <w:sz w:val="22"/>
          <w:szCs w:val="22"/>
        </w:rPr>
      </w:pPr>
      <w:r w:rsidRPr="00871875">
        <w:rPr>
          <w:rFonts w:ascii="Arial" w:hAnsi="Arial" w:cs="Arial"/>
          <w:b/>
          <w:bCs/>
          <w:sz w:val="22"/>
          <w:szCs w:val="22"/>
        </w:rPr>
        <w:t xml:space="preserve">2. CARGA HORARIA DEL ESTUDIANTE  </w:t>
      </w:r>
      <w:r w:rsidRPr="00881731">
        <w:rPr>
          <w:rFonts w:ascii="Arial" w:hAnsi="Arial" w:cs="Arial"/>
          <w:b/>
          <w:bCs/>
          <w:i/>
          <w:sz w:val="22"/>
          <w:szCs w:val="22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4D073C" w:rsidRPr="00871875" w:rsidTr="00CA4EA0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Horas por 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créditos por periodo</w:t>
            </w:r>
          </w:p>
        </w:tc>
      </w:tr>
      <w:tr w:rsidR="004D073C" w:rsidRPr="00871875" w:rsidTr="00CA4EA0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4D073C" w:rsidRPr="00871875" w:rsidTr="00CA4EA0">
        <w:trPr>
          <w:jc w:val="center"/>
        </w:trPr>
        <w:tc>
          <w:tcPr>
            <w:tcW w:w="2236" w:type="pct"/>
            <w:vAlign w:val="center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/>
                <w:bCs/>
              </w:rPr>
            </w:pPr>
            <w:r w:rsidRPr="00871875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4D073C" w:rsidRPr="00871875" w:rsidRDefault="004D073C" w:rsidP="00CA4EA0">
            <w:pPr>
              <w:rPr>
                <w:rFonts w:ascii="Arial" w:eastAsia="SimSun" w:hAnsi="Arial" w:cs="Arial"/>
                <w:b/>
                <w:bCs/>
                <w:sz w:val="22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1"/>
                <w:szCs w:val="22"/>
              </w:rPr>
              <w:t xml:space="preserve"> (16 horas = 1 crédito)</w:t>
            </w:r>
          </w:p>
          <w:p w:rsidR="004D073C" w:rsidRPr="00871875" w:rsidRDefault="004D073C" w:rsidP="00CA4EA0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/>
                <w:bCs/>
                <w:i/>
                <w:sz w:val="20"/>
                <w:szCs w:val="20"/>
                <w:u w:val="dotted"/>
              </w:rPr>
            </w:pPr>
            <w:r w:rsidRPr="00871875">
              <w:rPr>
                <w:rFonts w:ascii="Arial" w:eastAsia="SimSun" w:hAnsi="Arial" w:cs="Arial"/>
                <w:b/>
                <w:bCs/>
                <w:i/>
                <w:sz w:val="20"/>
                <w:szCs w:val="20"/>
                <w:u w:val="dotted"/>
              </w:rPr>
              <w:t>4</w:t>
            </w:r>
          </w:p>
        </w:tc>
        <w:tc>
          <w:tcPr>
            <w:tcW w:w="698" w:type="pct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70" w:type="pct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4D073C" w:rsidRPr="00871875" w:rsidRDefault="004D073C" w:rsidP="004D073C">
      <w:pPr>
        <w:rPr>
          <w:rFonts w:ascii="Arial" w:hAnsi="Arial" w:cs="Arial"/>
          <w:b/>
          <w:bCs/>
          <w:sz w:val="22"/>
          <w:szCs w:val="22"/>
        </w:rPr>
      </w:pPr>
    </w:p>
    <w:p w:rsidR="004D073C" w:rsidRPr="00871875" w:rsidRDefault="004D073C" w:rsidP="004D073C">
      <w:pPr>
        <w:rPr>
          <w:rFonts w:ascii="Arial" w:hAnsi="Arial" w:cs="Arial"/>
          <w:b/>
          <w:bCs/>
          <w:sz w:val="22"/>
          <w:szCs w:val="22"/>
        </w:rPr>
      </w:pPr>
      <w:r w:rsidRPr="00871875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4D073C" w:rsidRPr="00871875" w:rsidRDefault="004D073C" w:rsidP="004D073C">
      <w:pPr>
        <w:rPr>
          <w:rFonts w:ascii="Arial" w:hAnsi="Arial" w:cs="Arial"/>
          <w:b/>
          <w:bCs/>
          <w:sz w:val="22"/>
          <w:szCs w:val="22"/>
        </w:rPr>
      </w:pPr>
    </w:p>
    <w:p w:rsidR="004D073C" w:rsidRPr="00871875" w:rsidRDefault="004D073C" w:rsidP="004D073C">
      <w:pPr>
        <w:rPr>
          <w:rFonts w:ascii="Arial" w:hAnsi="Arial" w:cs="Arial"/>
          <w:b/>
          <w:bCs/>
          <w:sz w:val="22"/>
          <w:szCs w:val="22"/>
        </w:rPr>
      </w:pPr>
      <w:r w:rsidRPr="00871875">
        <w:rPr>
          <w:rFonts w:ascii="Arial" w:hAnsi="Arial" w:cs="Arial"/>
          <w:b/>
          <w:bCs/>
          <w:sz w:val="22"/>
          <w:szCs w:val="22"/>
        </w:rPr>
        <w:br w:type="page"/>
      </w:r>
      <w:r w:rsidRPr="00871875">
        <w:rPr>
          <w:rFonts w:ascii="Arial" w:hAnsi="Arial" w:cs="Arial"/>
          <w:b/>
          <w:bCs/>
          <w:sz w:val="22"/>
          <w:szCs w:val="22"/>
        </w:rPr>
        <w:lastRenderedPageBreak/>
        <w:t>3. REVISIONES Y ACTUALIZACIONES: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4D073C" w:rsidRPr="00FE4BF7" w:rsidTr="00CA4EA0">
        <w:tc>
          <w:tcPr>
            <w:tcW w:w="1927" w:type="pct"/>
            <w:vAlign w:val="center"/>
          </w:tcPr>
          <w:p w:rsidR="004D073C" w:rsidRPr="00FE4BF7" w:rsidRDefault="004D073C" w:rsidP="00CA4EA0">
            <w:pPr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sz w:val="20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4D073C" w:rsidRPr="00881731" w:rsidRDefault="004D073C" w:rsidP="00CA4EA0">
            <w:pPr>
              <w:rPr>
                <w:rFonts w:ascii="Arial" w:hAnsi="Arial" w:cs="Arial"/>
                <w:sz w:val="20"/>
              </w:rPr>
            </w:pPr>
            <w:r w:rsidRPr="00881731">
              <w:rPr>
                <w:rFonts w:ascii="Arial" w:hAnsi="Arial" w:cs="Arial"/>
                <w:sz w:val="20"/>
                <w:szCs w:val="22"/>
              </w:rPr>
              <w:t>Drs. Indiana Dorisella Torres Escobar, Jesús Alberto Islas Ramírez, José Luis De la Concha Palacios</w:t>
            </w:r>
            <w:r>
              <w:rPr>
                <w:rFonts w:ascii="Arial" w:hAnsi="Arial" w:cs="Arial"/>
                <w:sz w:val="20"/>
                <w:szCs w:val="22"/>
              </w:rPr>
              <w:t xml:space="preserve"> y Sergio </w:t>
            </w:r>
            <w:r w:rsidRPr="00881731">
              <w:rPr>
                <w:rFonts w:ascii="Arial" w:hAnsi="Arial" w:cs="Arial"/>
                <w:sz w:val="20"/>
                <w:szCs w:val="22"/>
              </w:rPr>
              <w:t>Soriano</w:t>
            </w:r>
          </w:p>
        </w:tc>
      </w:tr>
      <w:tr w:rsidR="004D073C" w:rsidRPr="00FE4BF7" w:rsidTr="00CA4EA0">
        <w:trPr>
          <w:trHeight w:val="595"/>
        </w:trPr>
        <w:tc>
          <w:tcPr>
            <w:tcW w:w="1927" w:type="pct"/>
            <w:vAlign w:val="center"/>
          </w:tcPr>
          <w:p w:rsidR="004D073C" w:rsidRPr="00FE4BF7" w:rsidRDefault="004D073C" w:rsidP="00CA4EA0">
            <w:pPr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sz w:val="20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4D073C" w:rsidRPr="00881731" w:rsidRDefault="004D073C" w:rsidP="00CA4E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se pudo establecer</w:t>
            </w:r>
          </w:p>
        </w:tc>
      </w:tr>
      <w:tr w:rsidR="004D073C" w:rsidRPr="00FE4BF7" w:rsidTr="00CA4EA0">
        <w:tc>
          <w:tcPr>
            <w:tcW w:w="1927" w:type="pct"/>
            <w:vAlign w:val="center"/>
          </w:tcPr>
          <w:p w:rsidR="004D073C" w:rsidRPr="00FE4BF7" w:rsidRDefault="004D073C" w:rsidP="00CA4EA0">
            <w:pPr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sz w:val="20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D073C" w:rsidRPr="00881731" w:rsidRDefault="004D073C" w:rsidP="00CA4EA0">
            <w:pPr>
              <w:rPr>
                <w:rFonts w:ascii="Arial" w:hAnsi="Arial" w:cs="Arial"/>
                <w:sz w:val="20"/>
              </w:rPr>
            </w:pPr>
            <w:r w:rsidRPr="00881731">
              <w:rPr>
                <w:rFonts w:ascii="Arial" w:hAnsi="Arial" w:cs="Arial"/>
                <w:sz w:val="20"/>
                <w:szCs w:val="22"/>
              </w:rPr>
              <w:t xml:space="preserve"> Enero 2013</w:t>
            </w:r>
          </w:p>
        </w:tc>
      </w:tr>
      <w:tr w:rsidR="004D073C" w:rsidRPr="00FE4BF7" w:rsidTr="00CA4EA0">
        <w:tc>
          <w:tcPr>
            <w:tcW w:w="1927" w:type="pct"/>
            <w:vAlign w:val="center"/>
          </w:tcPr>
          <w:p w:rsidR="004D073C" w:rsidRPr="00FE4BF7" w:rsidRDefault="004D073C" w:rsidP="00CA4EA0">
            <w:pPr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sz w:val="20"/>
                <w:szCs w:val="22"/>
              </w:rPr>
              <w:t xml:space="preserve">Fecha de aprobación  por  parte de la academia de área, departamento u otro. </w:t>
            </w:r>
          </w:p>
        </w:tc>
        <w:tc>
          <w:tcPr>
            <w:tcW w:w="3073" w:type="pct"/>
            <w:vAlign w:val="center"/>
          </w:tcPr>
          <w:p w:rsidR="004D073C" w:rsidRPr="00881731" w:rsidRDefault="004D073C" w:rsidP="00CA4EA0">
            <w:pPr>
              <w:rPr>
                <w:rFonts w:ascii="Arial" w:hAnsi="Arial" w:cs="Arial"/>
                <w:sz w:val="20"/>
              </w:rPr>
            </w:pPr>
            <w:r w:rsidRPr="00881731">
              <w:rPr>
                <w:rFonts w:ascii="Arial" w:hAnsi="Arial" w:cs="Arial"/>
                <w:sz w:val="20"/>
              </w:rPr>
              <w:t>14 de Noviembre 2016</w:t>
            </w:r>
          </w:p>
        </w:tc>
      </w:tr>
      <w:tr w:rsidR="004D073C" w:rsidRPr="00FE4BF7" w:rsidTr="00CA4EA0">
        <w:tc>
          <w:tcPr>
            <w:tcW w:w="1927" w:type="pct"/>
            <w:vAlign w:val="center"/>
          </w:tcPr>
          <w:p w:rsidR="004D073C" w:rsidRPr="00FE4BF7" w:rsidRDefault="004D073C" w:rsidP="00CA4EA0">
            <w:pPr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bCs/>
                <w:sz w:val="20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4D073C" w:rsidRPr="00881731" w:rsidRDefault="004D073C" w:rsidP="00CA4EA0">
            <w:pPr>
              <w:rPr>
                <w:rFonts w:ascii="Arial" w:hAnsi="Arial" w:cs="Arial"/>
                <w:sz w:val="20"/>
                <w:szCs w:val="22"/>
              </w:rPr>
            </w:pPr>
            <w:r w:rsidRPr="00881731">
              <w:rPr>
                <w:rFonts w:ascii="Arial" w:hAnsi="Arial" w:cs="Arial"/>
                <w:sz w:val="20"/>
                <w:szCs w:val="22"/>
              </w:rPr>
              <w:t>Drs. Indiana Dorisella Torres Escobar, Jesús Alberto Islas Ramírez, José Luis De la Concha Palacios, Soriano</w:t>
            </w:r>
          </w:p>
        </w:tc>
      </w:tr>
      <w:tr w:rsidR="004D073C" w:rsidRPr="00FE4BF7" w:rsidTr="00CA4EA0">
        <w:tc>
          <w:tcPr>
            <w:tcW w:w="1927" w:type="pct"/>
            <w:vAlign w:val="center"/>
          </w:tcPr>
          <w:p w:rsidR="004D073C" w:rsidRPr="00FE4BF7" w:rsidRDefault="004D073C" w:rsidP="00CA4E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E4BF7">
              <w:rPr>
                <w:rFonts w:ascii="Arial" w:hAnsi="Arial" w:cs="Arial"/>
                <w:sz w:val="20"/>
                <w:szCs w:val="22"/>
              </w:rPr>
              <w:t>Sinopsis de la revisión y/o actualización:</w:t>
            </w:r>
          </w:p>
        </w:tc>
        <w:tc>
          <w:tcPr>
            <w:tcW w:w="3073" w:type="pct"/>
            <w:vAlign w:val="center"/>
          </w:tcPr>
          <w:p w:rsidR="004D073C" w:rsidRPr="00881731" w:rsidRDefault="004D073C" w:rsidP="00CA4EA0">
            <w:pPr>
              <w:rPr>
                <w:rFonts w:ascii="Arial" w:hAnsi="Arial" w:cs="Arial"/>
                <w:sz w:val="20"/>
                <w:szCs w:val="16"/>
                <w:lang w:val="es-MX"/>
              </w:rPr>
            </w:pPr>
            <w:r w:rsidRPr="00881731">
              <w:rPr>
                <w:rFonts w:ascii="Arial" w:hAnsi="Arial" w:cs="Arial"/>
                <w:sz w:val="20"/>
                <w:szCs w:val="16"/>
                <w:lang w:val="es-MX"/>
              </w:rPr>
              <w:t xml:space="preserve">Se ajustó el temario a ser desarrollado semestralmente </w:t>
            </w:r>
            <w:r w:rsidRPr="00881731">
              <w:rPr>
                <w:rFonts w:ascii="Arial" w:hAnsi="Arial" w:cs="Arial"/>
                <w:sz w:val="20"/>
                <w:szCs w:val="22"/>
              </w:rPr>
              <w:t>adecuándolos a los nuevos retos que plantea la infectología</w:t>
            </w:r>
            <w:r w:rsidRPr="00881731">
              <w:rPr>
                <w:rFonts w:ascii="Arial" w:hAnsi="Arial" w:cs="Arial"/>
                <w:sz w:val="20"/>
                <w:szCs w:val="16"/>
                <w:lang w:val="es-MX"/>
              </w:rPr>
              <w:t xml:space="preserve"> </w:t>
            </w:r>
          </w:p>
          <w:p w:rsidR="004D073C" w:rsidRPr="00881731" w:rsidRDefault="004D073C" w:rsidP="00CA4EA0">
            <w:pPr>
              <w:rPr>
                <w:rFonts w:ascii="Arial" w:hAnsi="Arial" w:cs="Arial"/>
                <w:sz w:val="20"/>
                <w:szCs w:val="16"/>
                <w:lang w:val="es-MX"/>
              </w:rPr>
            </w:pPr>
            <w:r w:rsidRPr="00881731">
              <w:rPr>
                <w:rFonts w:ascii="Arial" w:hAnsi="Arial" w:cs="Arial"/>
                <w:sz w:val="20"/>
                <w:szCs w:val="16"/>
                <w:lang w:val="es-MX"/>
              </w:rPr>
              <w:t>Se especifican nuevas estrategias de enseñanza por competencias</w:t>
            </w:r>
          </w:p>
          <w:p w:rsidR="004D073C" w:rsidRPr="00881731" w:rsidRDefault="004D073C" w:rsidP="00CA4EA0">
            <w:pPr>
              <w:rPr>
                <w:rFonts w:ascii="Arial" w:hAnsi="Arial" w:cs="Arial"/>
                <w:sz w:val="20"/>
                <w:szCs w:val="16"/>
                <w:lang w:val="es-MX"/>
              </w:rPr>
            </w:pPr>
            <w:r w:rsidRPr="00881731">
              <w:rPr>
                <w:rFonts w:ascii="Arial" w:hAnsi="Arial" w:cs="Arial"/>
                <w:sz w:val="20"/>
                <w:szCs w:val="16"/>
                <w:lang w:val="es-MX"/>
              </w:rPr>
              <w:t>Se incluyen  nuevos métodos de evaluación.</w:t>
            </w:r>
          </w:p>
          <w:p w:rsidR="004D073C" w:rsidRPr="00881731" w:rsidRDefault="004D073C" w:rsidP="00CA4EA0">
            <w:pPr>
              <w:rPr>
                <w:rFonts w:ascii="Arial" w:hAnsi="Arial" w:cs="Arial"/>
                <w:sz w:val="20"/>
                <w:szCs w:val="22"/>
              </w:rPr>
            </w:pPr>
            <w:r w:rsidRPr="00881731">
              <w:rPr>
                <w:rFonts w:ascii="Arial" w:hAnsi="Arial" w:cs="Arial"/>
                <w:sz w:val="20"/>
                <w:szCs w:val="16"/>
                <w:lang w:val="es-MX"/>
              </w:rPr>
              <w:t>Se actualizó bibliografía.</w:t>
            </w:r>
          </w:p>
        </w:tc>
      </w:tr>
    </w:tbl>
    <w:p w:rsidR="004D073C" w:rsidRPr="00871875" w:rsidRDefault="004D073C" w:rsidP="004D073C">
      <w:pPr>
        <w:tabs>
          <w:tab w:val="left" w:pos="945"/>
        </w:tabs>
        <w:rPr>
          <w:rFonts w:ascii="Arial" w:hAnsi="Arial" w:cs="Arial"/>
        </w:rPr>
      </w:pPr>
    </w:p>
    <w:p w:rsidR="004D073C" w:rsidRPr="00871875" w:rsidRDefault="004D073C" w:rsidP="004D073C">
      <w:pPr>
        <w:tabs>
          <w:tab w:val="left" w:pos="945"/>
        </w:tabs>
        <w:rPr>
          <w:rFonts w:ascii="Arial" w:hAnsi="Arial" w:cs="Arial"/>
        </w:rPr>
      </w:pPr>
    </w:p>
    <w:p w:rsidR="004D073C" w:rsidRPr="00871875" w:rsidRDefault="004D073C" w:rsidP="004D07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1875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4D073C" w:rsidRPr="00871875" w:rsidTr="00CA4EA0">
        <w:trPr>
          <w:jc w:val="center"/>
        </w:trPr>
        <w:tc>
          <w:tcPr>
            <w:tcW w:w="1928" w:type="pct"/>
            <w:vAlign w:val="center"/>
          </w:tcPr>
          <w:p w:rsidR="004D073C" w:rsidRPr="00871875" w:rsidRDefault="004D073C" w:rsidP="00CA4EA0">
            <w:pPr>
              <w:rPr>
                <w:rFonts w:ascii="Arial" w:hAnsi="Arial" w:cs="Arial"/>
              </w:rPr>
            </w:pPr>
            <w:r w:rsidRPr="00871875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4D073C" w:rsidRPr="00FE4BF7" w:rsidRDefault="004D073C" w:rsidP="00CA4EA0">
            <w:pPr>
              <w:jc w:val="both"/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sz w:val="20"/>
                <w:szCs w:val="22"/>
              </w:rPr>
              <w:t xml:space="preserve"> Médico especialista en I</w:t>
            </w:r>
            <w:r>
              <w:rPr>
                <w:rFonts w:ascii="Arial" w:hAnsi="Arial" w:cs="Arial"/>
                <w:sz w:val="20"/>
                <w:szCs w:val="22"/>
              </w:rPr>
              <w:t>nfectología, Medicina Tropical,</w:t>
            </w:r>
            <w:r w:rsidRPr="00FE4BF7">
              <w:rPr>
                <w:rFonts w:ascii="Arial" w:hAnsi="Arial" w:cs="Arial"/>
                <w:sz w:val="20"/>
                <w:szCs w:val="22"/>
              </w:rPr>
              <w:t xml:space="preserve"> Medicina interna </w:t>
            </w:r>
            <w:r>
              <w:rPr>
                <w:rFonts w:ascii="Arial" w:hAnsi="Arial" w:cs="Arial"/>
                <w:sz w:val="20"/>
                <w:szCs w:val="22"/>
              </w:rPr>
              <w:t xml:space="preserve">o Pediatría </w:t>
            </w:r>
          </w:p>
        </w:tc>
      </w:tr>
      <w:tr w:rsidR="004D073C" w:rsidRPr="00871875" w:rsidTr="00CA4EA0">
        <w:trPr>
          <w:trHeight w:val="531"/>
          <w:jc w:val="center"/>
        </w:trPr>
        <w:tc>
          <w:tcPr>
            <w:tcW w:w="1928" w:type="pct"/>
            <w:vAlign w:val="center"/>
          </w:tcPr>
          <w:p w:rsidR="004D073C" w:rsidRPr="00871875" w:rsidRDefault="004D073C" w:rsidP="00CA4EA0">
            <w:pPr>
              <w:rPr>
                <w:rFonts w:ascii="Arial" w:hAnsi="Arial" w:cs="Arial"/>
              </w:rPr>
            </w:pPr>
            <w:r w:rsidRPr="00871875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4D073C" w:rsidRPr="00FE4BF7" w:rsidRDefault="004D073C" w:rsidP="00CA4EA0">
            <w:pPr>
              <w:jc w:val="both"/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sz w:val="20"/>
                <w:szCs w:val="22"/>
              </w:rPr>
              <w:t xml:space="preserve"> Especialidad</w:t>
            </w:r>
          </w:p>
        </w:tc>
      </w:tr>
      <w:tr w:rsidR="004D073C" w:rsidRPr="00871875" w:rsidTr="00CA4EA0">
        <w:trPr>
          <w:jc w:val="center"/>
        </w:trPr>
        <w:tc>
          <w:tcPr>
            <w:tcW w:w="1928" w:type="pct"/>
            <w:vAlign w:val="center"/>
          </w:tcPr>
          <w:p w:rsidR="004D073C" w:rsidRPr="00871875" w:rsidRDefault="004D073C" w:rsidP="00CA4EA0">
            <w:pPr>
              <w:rPr>
                <w:rFonts w:ascii="Arial" w:hAnsi="Arial" w:cs="Arial"/>
              </w:rPr>
            </w:pPr>
            <w:r w:rsidRPr="00871875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4D073C" w:rsidRPr="00FE4BF7" w:rsidRDefault="004D073C" w:rsidP="00CA4EA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FE4BF7">
              <w:rPr>
                <w:rFonts w:ascii="Arial" w:hAnsi="Arial" w:cs="Arial"/>
                <w:sz w:val="20"/>
                <w:szCs w:val="22"/>
              </w:rPr>
              <w:t>Mínimo dos años de actividad docente presencial.</w:t>
            </w:r>
          </w:p>
          <w:p w:rsidR="004D073C" w:rsidRPr="00FE4BF7" w:rsidRDefault="004D073C" w:rsidP="00CA4E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Deseable o programable</w:t>
            </w:r>
            <w:r w:rsidRPr="00FE4BF7">
              <w:rPr>
                <w:rFonts w:ascii="Arial" w:hAnsi="Arial" w:cs="Arial"/>
                <w:sz w:val="20"/>
                <w:szCs w:val="22"/>
              </w:rPr>
              <w:t>: Formación en competencias docentes y tecnología docente digital</w:t>
            </w:r>
          </w:p>
        </w:tc>
      </w:tr>
      <w:tr w:rsidR="004D073C" w:rsidRPr="00871875" w:rsidTr="00CA4EA0">
        <w:trPr>
          <w:trHeight w:val="766"/>
          <w:jc w:val="center"/>
        </w:trPr>
        <w:tc>
          <w:tcPr>
            <w:tcW w:w="1928" w:type="pct"/>
            <w:vAlign w:val="center"/>
          </w:tcPr>
          <w:p w:rsidR="004D073C" w:rsidRPr="00871875" w:rsidRDefault="004D073C" w:rsidP="00CA4EA0">
            <w:pPr>
              <w:rPr>
                <w:rFonts w:ascii="Arial" w:hAnsi="Arial" w:cs="Arial"/>
              </w:rPr>
            </w:pPr>
            <w:r w:rsidRPr="00871875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4D073C" w:rsidRPr="00FE4BF7" w:rsidRDefault="004D073C" w:rsidP="00CA4EA0">
            <w:pPr>
              <w:jc w:val="both"/>
              <w:rPr>
                <w:rFonts w:ascii="Arial" w:hAnsi="Arial" w:cs="Arial"/>
                <w:sz w:val="20"/>
              </w:rPr>
            </w:pPr>
            <w:r w:rsidRPr="00FE4BF7">
              <w:rPr>
                <w:rFonts w:ascii="Arial" w:hAnsi="Arial" w:cs="Arial"/>
                <w:sz w:val="20"/>
                <w:szCs w:val="22"/>
              </w:rPr>
              <w:t xml:space="preserve">Experiencia clínica en el ámbito de su profesión mínimo de </w:t>
            </w: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FE4BF7">
              <w:rPr>
                <w:rFonts w:ascii="Arial" w:hAnsi="Arial" w:cs="Arial"/>
                <w:sz w:val="20"/>
                <w:szCs w:val="22"/>
              </w:rPr>
              <w:t xml:space="preserve"> años. Deseable actividad clínica permanente</w:t>
            </w:r>
          </w:p>
        </w:tc>
      </w:tr>
    </w:tbl>
    <w:p w:rsidR="004D073C" w:rsidRPr="00871875" w:rsidRDefault="004D073C" w:rsidP="004D073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4D073C" w:rsidRPr="00871875" w:rsidRDefault="004D073C" w:rsidP="004D073C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D073C" w:rsidRPr="00871875" w:rsidRDefault="004D073C" w:rsidP="004D073C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71875">
        <w:rPr>
          <w:rFonts w:ascii="Arial" w:hAnsi="Arial" w:cs="Arial"/>
          <w:b/>
          <w:sz w:val="22"/>
          <w:szCs w:val="22"/>
          <w:lang w:val="es-MX"/>
        </w:rPr>
        <w:t xml:space="preserve">5. PROPÓSITO: </w:t>
      </w:r>
    </w:p>
    <w:p w:rsidR="004D073C" w:rsidRPr="00871875" w:rsidRDefault="004D073C" w:rsidP="004D073C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D073C" w:rsidRPr="00612C31" w:rsidRDefault="004D073C" w:rsidP="004D073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12C31">
        <w:rPr>
          <w:rFonts w:ascii="Arial" w:hAnsi="Arial" w:cs="Arial"/>
          <w:sz w:val="22"/>
          <w:szCs w:val="22"/>
          <w:lang w:val="es-MX"/>
        </w:rPr>
        <w:t>Acercar a los estudiantes al diagnóstico, abordaje y manejo integral de  los problemas de salud infecciosa más frecuentes</w:t>
      </w:r>
    </w:p>
    <w:p w:rsidR="004D073C" w:rsidRPr="00871875" w:rsidRDefault="004D073C" w:rsidP="004D073C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D073C" w:rsidRPr="00871875" w:rsidRDefault="004D073C" w:rsidP="004D073C">
      <w:pPr>
        <w:tabs>
          <w:tab w:val="left" w:pos="945"/>
        </w:tabs>
        <w:rPr>
          <w:rFonts w:ascii="Arial" w:hAnsi="Arial" w:cs="Arial"/>
          <w:i/>
          <w:sz w:val="22"/>
          <w:szCs w:val="22"/>
          <w:u w:val="dotted"/>
        </w:rPr>
      </w:pPr>
    </w:p>
    <w:p w:rsidR="004D073C" w:rsidRPr="00871875" w:rsidRDefault="004D073C" w:rsidP="004D073C">
      <w:pPr>
        <w:tabs>
          <w:tab w:val="left" w:pos="945"/>
        </w:tabs>
        <w:rPr>
          <w:rFonts w:ascii="Arial" w:hAnsi="Arial" w:cs="Arial"/>
          <w:i/>
          <w:sz w:val="22"/>
          <w:szCs w:val="22"/>
          <w:u w:val="dotted"/>
        </w:rPr>
      </w:pPr>
    </w:p>
    <w:p w:rsidR="004D073C" w:rsidRPr="00871875" w:rsidRDefault="004D073C" w:rsidP="004D073C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71875">
        <w:rPr>
          <w:rFonts w:ascii="Arial" w:hAnsi="Arial" w:cs="Arial"/>
          <w:b/>
          <w:sz w:val="22"/>
          <w:szCs w:val="22"/>
          <w:lang w:val="es-MX"/>
        </w:rPr>
        <w:t xml:space="preserve">6. COMPETENCIAS PROFESIONALES:   </w:t>
      </w:r>
    </w:p>
    <w:p w:rsidR="004D073C" w:rsidRPr="00871875" w:rsidRDefault="004D073C" w:rsidP="004D073C">
      <w:pPr>
        <w:jc w:val="both"/>
        <w:rPr>
          <w:rFonts w:ascii="Arial" w:hAnsi="Arial" w:cs="Arial"/>
          <w:i/>
          <w:sz w:val="22"/>
          <w:szCs w:val="22"/>
        </w:rPr>
      </w:pPr>
    </w:p>
    <w:p w:rsidR="004D073C" w:rsidRPr="00871875" w:rsidRDefault="004D073C" w:rsidP="004D073C">
      <w:pPr>
        <w:jc w:val="both"/>
        <w:rPr>
          <w:rFonts w:ascii="Arial" w:hAnsi="Arial" w:cs="Arial"/>
          <w:i/>
          <w:sz w:val="22"/>
          <w:szCs w:val="22"/>
        </w:rPr>
      </w:pPr>
      <w:r w:rsidRPr="00871875">
        <w:rPr>
          <w:rFonts w:ascii="Arial" w:hAnsi="Arial" w:cs="Arial"/>
          <w:i/>
          <w:sz w:val="22"/>
          <w:szCs w:val="22"/>
        </w:rPr>
        <w:t xml:space="preserve">Conocimiento  de los factores determinantes de las enfermedades infecciosas </w:t>
      </w:r>
    </w:p>
    <w:p w:rsidR="004D073C" w:rsidRPr="00871875" w:rsidRDefault="004D073C" w:rsidP="004D073C">
      <w:pPr>
        <w:jc w:val="both"/>
        <w:rPr>
          <w:rFonts w:ascii="Arial" w:hAnsi="Arial" w:cs="Arial"/>
          <w:i/>
          <w:sz w:val="22"/>
          <w:szCs w:val="22"/>
        </w:rPr>
      </w:pPr>
      <w:r w:rsidRPr="00871875">
        <w:rPr>
          <w:rFonts w:ascii="Arial" w:hAnsi="Arial" w:cs="Arial"/>
          <w:i/>
          <w:sz w:val="22"/>
          <w:szCs w:val="22"/>
        </w:rPr>
        <w:t>Dominio de los recursos diagnósticos disponibles para identificarlas</w:t>
      </w:r>
    </w:p>
    <w:p w:rsidR="004D073C" w:rsidRPr="00871875" w:rsidRDefault="004D073C" w:rsidP="004D073C">
      <w:pPr>
        <w:jc w:val="both"/>
        <w:rPr>
          <w:rFonts w:ascii="Arial" w:hAnsi="Arial" w:cs="Arial"/>
          <w:i/>
          <w:sz w:val="22"/>
          <w:szCs w:val="22"/>
        </w:rPr>
      </w:pPr>
      <w:r w:rsidRPr="00871875">
        <w:rPr>
          <w:rFonts w:ascii="Arial" w:hAnsi="Arial" w:cs="Arial"/>
          <w:i/>
          <w:sz w:val="22"/>
          <w:szCs w:val="22"/>
        </w:rPr>
        <w:t>Conocimiento y dominio para utilizar los antimicrobianos de primera línea</w:t>
      </w:r>
    </w:p>
    <w:p w:rsidR="004D073C" w:rsidRPr="00871875" w:rsidRDefault="004D073C" w:rsidP="004D073C">
      <w:pPr>
        <w:jc w:val="both"/>
        <w:rPr>
          <w:rFonts w:ascii="Arial" w:hAnsi="Arial" w:cs="Arial"/>
          <w:i/>
          <w:sz w:val="22"/>
          <w:szCs w:val="22"/>
        </w:rPr>
      </w:pPr>
      <w:r w:rsidRPr="00871875">
        <w:rPr>
          <w:rFonts w:ascii="Arial" w:hAnsi="Arial" w:cs="Arial"/>
          <w:i/>
          <w:sz w:val="22"/>
          <w:szCs w:val="22"/>
        </w:rPr>
        <w:t xml:space="preserve">Capacidad para identificar y tratar los padecimientos infecciosos más comunes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4D073C" w:rsidRPr="00871875" w:rsidRDefault="004D073C" w:rsidP="004D073C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71875">
        <w:rPr>
          <w:rFonts w:ascii="Arial" w:hAnsi="Arial" w:cs="Arial"/>
          <w:i/>
          <w:sz w:val="22"/>
          <w:szCs w:val="22"/>
        </w:rPr>
        <w:t xml:space="preserve">Poder integrar los conocimientos teóricos y  prácticos obtenidos a </w:t>
      </w:r>
      <w:r>
        <w:rPr>
          <w:rFonts w:ascii="Arial" w:hAnsi="Arial" w:cs="Arial"/>
          <w:i/>
          <w:sz w:val="22"/>
          <w:szCs w:val="22"/>
        </w:rPr>
        <w:t>lo largo de la ca</w:t>
      </w:r>
      <w:r w:rsidRPr="00871875">
        <w:rPr>
          <w:rFonts w:ascii="Arial" w:hAnsi="Arial" w:cs="Arial"/>
          <w:i/>
          <w:sz w:val="22"/>
          <w:szCs w:val="22"/>
        </w:rPr>
        <w:t>rrera</w:t>
      </w:r>
    </w:p>
    <w:p w:rsidR="004D073C" w:rsidRPr="00871875" w:rsidRDefault="004D073C" w:rsidP="004D073C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sz w:val="22"/>
          <w:szCs w:val="22"/>
          <w:u w:val="dotted"/>
        </w:rPr>
      </w:pPr>
    </w:p>
    <w:p w:rsidR="004D073C" w:rsidRPr="00871875" w:rsidRDefault="004D073C" w:rsidP="004D073C">
      <w:pPr>
        <w:rPr>
          <w:rFonts w:ascii="Arial" w:hAnsi="Arial" w:cs="Arial"/>
          <w:b/>
          <w:sz w:val="22"/>
          <w:szCs w:val="22"/>
        </w:rPr>
      </w:pPr>
    </w:p>
    <w:p w:rsidR="004D073C" w:rsidRPr="00871875" w:rsidRDefault="004D073C" w:rsidP="004D073C">
      <w:pPr>
        <w:rPr>
          <w:rFonts w:ascii="Arial" w:hAnsi="Arial" w:cs="Arial"/>
          <w:b/>
          <w:sz w:val="22"/>
          <w:szCs w:val="22"/>
        </w:rPr>
      </w:pPr>
      <w:r w:rsidRPr="00871875">
        <w:rPr>
          <w:rFonts w:ascii="Arial" w:hAnsi="Arial" w:cs="Arial"/>
          <w:b/>
          <w:sz w:val="22"/>
          <w:szCs w:val="22"/>
        </w:rPr>
        <w:lastRenderedPageBreak/>
        <w:t>7. CONTENIDOS TEMÁTICOS:</w:t>
      </w:r>
    </w:p>
    <w:p w:rsidR="004D073C" w:rsidRPr="00871875" w:rsidRDefault="004D073C" w:rsidP="004D073C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834"/>
        <w:gridCol w:w="5118"/>
      </w:tblGrid>
      <w:tr w:rsidR="004D073C" w:rsidRPr="00871875" w:rsidTr="004D073C">
        <w:trPr>
          <w:cantSplit/>
          <w:trHeight w:val="559"/>
          <w:tblHeader/>
        </w:trPr>
        <w:tc>
          <w:tcPr>
            <w:tcW w:w="1097" w:type="pct"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</w:rPr>
            </w:pPr>
            <w:r w:rsidRPr="00871875">
              <w:rPr>
                <w:rFonts w:ascii="Arial" w:eastAsia="SimSun" w:hAnsi="Arial" w:cs="Arial"/>
                <w:b/>
              </w:rPr>
              <w:t>Unidad de Aprendizaje</w:t>
            </w:r>
          </w:p>
        </w:tc>
        <w:tc>
          <w:tcPr>
            <w:tcW w:w="1391" w:type="pct"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871875">
              <w:rPr>
                <w:rFonts w:ascii="Arial" w:eastAsia="SimSun" w:hAnsi="Arial" w:cs="Arial"/>
                <w:b/>
                <w:sz w:val="18"/>
              </w:rPr>
              <w:t>Contenido Temático</w:t>
            </w:r>
          </w:p>
        </w:tc>
        <w:tc>
          <w:tcPr>
            <w:tcW w:w="2512" w:type="pct"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  <w:sz w:val="16"/>
                <w:szCs w:val="18"/>
              </w:rPr>
            </w:pPr>
            <w:r w:rsidRPr="00871875">
              <w:rPr>
                <w:rFonts w:ascii="Arial" w:eastAsia="SimSun" w:hAnsi="Arial" w:cs="Arial"/>
                <w:b/>
                <w:sz w:val="16"/>
                <w:szCs w:val="18"/>
              </w:rPr>
              <w:t>Referencias</w:t>
            </w:r>
          </w:p>
        </w:tc>
      </w:tr>
      <w:tr w:rsidR="004D073C" w:rsidRPr="00D71159" w:rsidTr="004D073C">
        <w:trPr>
          <w:trHeight w:val="79"/>
        </w:trPr>
        <w:tc>
          <w:tcPr>
            <w:tcW w:w="1097" w:type="pct"/>
          </w:tcPr>
          <w:p w:rsidR="004D073C" w:rsidRPr="00CF24E4" w:rsidRDefault="004D073C" w:rsidP="00CA4E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24E4">
              <w:rPr>
                <w:rFonts w:ascii="Arial" w:hAnsi="Arial" w:cs="Arial"/>
                <w:b/>
                <w:sz w:val="20"/>
                <w:szCs w:val="20"/>
              </w:rPr>
              <w:t>UNIDAD I:</w:t>
            </w:r>
          </w:p>
          <w:p w:rsidR="004D073C" w:rsidRPr="00871875" w:rsidRDefault="004D073C" w:rsidP="00CA4EA0">
            <w:pPr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Aspectos g</w:t>
            </w:r>
            <w:r w:rsidRPr="00CF24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enerales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391" w:type="pct"/>
          </w:tcPr>
          <w:p w:rsidR="004D073C" w:rsidRPr="00CF24E4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9"/>
              </w:rPr>
            </w:pPr>
            <w:r w:rsidRPr="00CF24E4">
              <w:rPr>
                <w:rFonts w:ascii="Arial" w:hAnsi="Arial" w:cs="Arial"/>
                <w:sz w:val="16"/>
                <w:szCs w:val="19"/>
                <w:lang w:val="es-ES_tradnl"/>
              </w:rPr>
              <w:t>Importancia Actual de la</w:t>
            </w:r>
            <w:r w:rsidRPr="00CF24E4">
              <w:rPr>
                <w:rStyle w:val="apple-converted-space"/>
                <w:rFonts w:ascii="Arial" w:hAnsi="Arial" w:cs="Arial"/>
                <w:sz w:val="16"/>
                <w:szCs w:val="19"/>
                <w:lang w:val="es-ES_tradnl"/>
              </w:rPr>
              <w:t> </w:t>
            </w:r>
            <w:r w:rsidRPr="00CF24E4">
              <w:rPr>
                <w:rStyle w:val="il"/>
                <w:rFonts w:ascii="Arial" w:hAnsi="Arial" w:cs="Arial"/>
                <w:sz w:val="16"/>
                <w:szCs w:val="19"/>
                <w:lang w:val="es-ES_tradnl"/>
              </w:rPr>
              <w:t>Infectología</w:t>
            </w:r>
          </w:p>
          <w:p w:rsidR="004D073C" w:rsidRPr="00CF24E4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9"/>
              </w:rPr>
            </w:pPr>
            <w:r w:rsidRPr="00CF24E4">
              <w:rPr>
                <w:rFonts w:ascii="Arial" w:hAnsi="Arial" w:cs="Arial"/>
                <w:sz w:val="16"/>
                <w:szCs w:val="19"/>
                <w:lang w:val="es-ES_tradnl"/>
              </w:rPr>
              <w:t>Patogéne</w:t>
            </w:r>
            <w:r>
              <w:rPr>
                <w:rFonts w:ascii="Arial" w:hAnsi="Arial" w:cs="Arial"/>
                <w:sz w:val="16"/>
                <w:szCs w:val="19"/>
                <w:lang w:val="es-ES_tradnl"/>
              </w:rPr>
              <w:t>sis de la Enfermedad Infecciosa</w:t>
            </w:r>
          </w:p>
          <w:p w:rsidR="004D073C" w:rsidRPr="00CF24E4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9"/>
              </w:rPr>
            </w:pPr>
            <w:r w:rsidRPr="00CF24E4">
              <w:rPr>
                <w:rFonts w:ascii="Arial" w:hAnsi="Arial" w:cs="Arial"/>
                <w:sz w:val="16"/>
                <w:szCs w:val="19"/>
                <w:lang w:val="es-ES_tradnl"/>
              </w:rPr>
              <w:t>Mecanismos</w:t>
            </w:r>
            <w:r>
              <w:rPr>
                <w:rFonts w:ascii="Arial" w:hAnsi="Arial" w:cs="Arial"/>
                <w:sz w:val="16"/>
                <w:szCs w:val="19"/>
                <w:lang w:val="es-ES_tradnl"/>
              </w:rPr>
              <w:t xml:space="preserve"> de defensa contra la infección</w:t>
            </w:r>
          </w:p>
          <w:p w:rsidR="004D073C" w:rsidRPr="00CF24E4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9"/>
              </w:rPr>
            </w:pPr>
            <w:r w:rsidRPr="00CF24E4">
              <w:rPr>
                <w:rFonts w:ascii="Arial" w:hAnsi="Arial" w:cs="Arial"/>
                <w:sz w:val="16"/>
                <w:szCs w:val="19"/>
                <w:lang w:val="es-ES_tradnl"/>
              </w:rPr>
              <w:t xml:space="preserve">Diagnóstico </w:t>
            </w:r>
            <w:r>
              <w:rPr>
                <w:rFonts w:ascii="Arial" w:hAnsi="Arial" w:cs="Arial"/>
                <w:sz w:val="16"/>
                <w:szCs w:val="19"/>
                <w:lang w:val="es-ES_tradnl"/>
              </w:rPr>
              <w:t>de las enfermedades Infecciosas</w:t>
            </w:r>
          </w:p>
          <w:p w:rsidR="004D073C" w:rsidRPr="00662B5C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9"/>
              </w:rPr>
            </w:pPr>
            <w:r w:rsidRPr="00CF24E4">
              <w:rPr>
                <w:rFonts w:ascii="Arial" w:hAnsi="Arial" w:cs="Arial"/>
                <w:sz w:val="16"/>
                <w:szCs w:val="19"/>
                <w:lang w:val="es-ES_tradnl"/>
              </w:rPr>
              <w:t xml:space="preserve">Epidemiología </w:t>
            </w:r>
            <w:r>
              <w:rPr>
                <w:rFonts w:ascii="Arial" w:hAnsi="Arial" w:cs="Arial"/>
                <w:sz w:val="16"/>
                <w:szCs w:val="19"/>
                <w:lang w:val="es-ES_tradnl"/>
              </w:rPr>
              <w:t>de las enfermedades infecciosas</w:t>
            </w:r>
          </w:p>
          <w:p w:rsidR="004D073C" w:rsidRPr="00C33D1A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  <w:lang w:val="es-ES_tradnl"/>
              </w:rPr>
              <w:t>Infecciones asociadas al biofilm</w:t>
            </w:r>
          </w:p>
        </w:tc>
        <w:tc>
          <w:tcPr>
            <w:tcW w:w="2512" w:type="pct"/>
            <w:vMerge w:val="restart"/>
          </w:tcPr>
          <w:p w:rsidR="004D073C" w:rsidRPr="00D56AF7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56AF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4D073C" w:rsidRPr="004D073C" w:rsidRDefault="004D073C" w:rsidP="00CA4EA0">
            <w:pPr>
              <w:pStyle w:val="Ttulo2"/>
              <w:shd w:val="clear" w:color="auto" w:fill="FFFFFF"/>
              <w:spacing w:before="300" w:after="15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 w:rsidRPr="004D073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n-US"/>
              </w:rPr>
              <w:t xml:space="preserve">Mandell, Douglas, and Bennett's Principles and Practice of Infectious Diseases. </w:t>
            </w:r>
            <w:r w:rsidRPr="004D073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8Th Ed 2015 (ebook)</w:t>
            </w:r>
            <w:r w:rsidRPr="004D073C">
              <w:rPr>
                <w:rStyle w:val="apple-converted-space"/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s-MX"/>
              </w:rPr>
              <w:t> </w:t>
            </w:r>
            <w:hyperlink r:id="rId7" w:history="1">
              <w:r w:rsidRPr="004D073C">
                <w:rPr>
                  <w:rStyle w:val="Hipervnculo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lang w:val="es-MX"/>
                </w:rPr>
                <w:t>ELSEVIER</w:t>
              </w:r>
            </w:hyperlink>
          </w:p>
          <w:p w:rsidR="004D073C" w:rsidRPr="004D073C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US"/>
              </w:rPr>
            </w:pPr>
            <w:r w:rsidRPr="004D073C">
              <w:rPr>
                <w:rFonts w:ascii="Arial" w:hAnsi="Arial" w:cs="Arial"/>
                <w:sz w:val="18"/>
                <w:lang w:val="es-MX"/>
              </w:rPr>
              <w:t xml:space="preserve">Mandell GL, Bennett JE. </w:t>
            </w:r>
            <w:r w:rsidRPr="004D073C">
              <w:rPr>
                <w:rFonts w:ascii="Arial" w:hAnsi="Arial" w:cs="Arial"/>
                <w:sz w:val="18"/>
              </w:rPr>
              <w:t xml:space="preserve">Enfermedades infecciosas. Principios y práctica. </w:t>
            </w:r>
            <w:r w:rsidRPr="004D073C">
              <w:rPr>
                <w:rFonts w:ascii="Arial" w:hAnsi="Arial" w:cs="Arial"/>
                <w:sz w:val="18"/>
                <w:lang w:val="en-US"/>
              </w:rPr>
              <w:t>7ma ed. México: Elsevier-Masson; 2012</w:t>
            </w:r>
          </w:p>
          <w:p w:rsidR="004D073C" w:rsidRPr="004D073C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US"/>
              </w:rPr>
            </w:pPr>
            <w:r w:rsidRPr="004D073C">
              <w:rPr>
                <w:rFonts w:ascii="Arial" w:hAnsi="Arial" w:cs="Arial"/>
                <w:sz w:val="18"/>
                <w:lang w:val="en-US"/>
              </w:rPr>
              <w:t>Text Book of Pediatric Infectious Diseases. Feigin, Cherry. 7th Ed. 2013</w:t>
            </w:r>
          </w:p>
          <w:p w:rsidR="004D073C" w:rsidRPr="004D073C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US"/>
              </w:rPr>
            </w:pPr>
          </w:p>
          <w:p w:rsidR="004D073C" w:rsidRPr="004D073C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4D073C">
              <w:rPr>
                <w:rFonts w:ascii="Arial" w:hAnsi="Arial" w:cs="Arial"/>
                <w:sz w:val="18"/>
                <w:lang w:val="en-US"/>
              </w:rPr>
              <w:t xml:space="preserve">Kasper DL. Harrison´s. Principles of Internal Medicine. </w:t>
            </w:r>
            <w:r w:rsidRPr="004D073C">
              <w:rPr>
                <w:rFonts w:ascii="Arial" w:hAnsi="Arial" w:cs="Arial"/>
                <w:sz w:val="18"/>
                <w:lang w:val="es-MX"/>
              </w:rPr>
              <w:t>19ª ed. México: McGraw-Hill Interamericana; 2015. 3610p.</w:t>
            </w:r>
          </w:p>
          <w:p w:rsidR="004D073C" w:rsidRPr="004D073C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US"/>
              </w:rPr>
            </w:pPr>
            <w:r w:rsidRPr="004D073C">
              <w:rPr>
                <w:rFonts w:ascii="Arial" w:hAnsi="Arial" w:cs="Arial"/>
                <w:sz w:val="18"/>
                <w:lang w:val="en-US"/>
              </w:rPr>
              <w:t>CB Willson Remington &amp; Klein´s Infectious of fetus and newborn Infant. 8ed Elsevier 2015</w:t>
            </w:r>
          </w:p>
          <w:p w:rsidR="004D073C" w:rsidRPr="004D073C" w:rsidRDefault="004D073C" w:rsidP="00CA4EA0">
            <w:pPr>
              <w:pStyle w:val="Ttulo1"/>
              <w:shd w:val="clear" w:color="auto" w:fill="FFFFFF"/>
              <w:spacing w:before="150"/>
              <w:textAlignment w:val="baseline"/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</w:pPr>
            <w:r w:rsidRPr="004D073C"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  <w:t>Infectious Diseases Society of America/American Thoracic Society Consensus Guidelines on the Management of Community-Acquired Pneumonia in Adults. 2013 Clin Infect Dis.</w:t>
            </w:r>
            <w:r w:rsidRPr="004D073C">
              <w:rPr>
                <w:rStyle w:val="apple-converted-space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4D073C">
              <w:rPr>
                <w:rStyle w:val="slug-pub-date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4D073C">
              <w:rPr>
                <w:rStyle w:val="slug-vol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44</w:t>
            </w:r>
            <w:r w:rsidRPr="004D073C">
              <w:rPr>
                <w:rStyle w:val="slug-issue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(Supplement 2):</w:t>
            </w:r>
            <w:r w:rsidRPr="004D073C">
              <w:rPr>
                <w:rStyle w:val="apple-converted-space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4D073C">
              <w:rPr>
                <w:rStyle w:val="slug-pages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S27-S72.</w:t>
            </w:r>
            <w:r w:rsidRPr="004D073C">
              <w:rPr>
                <w:rStyle w:val="slug-doi-wrapper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doi:</w:t>
            </w:r>
            <w:r w:rsidRPr="004D073C">
              <w:rPr>
                <w:rStyle w:val="apple-converted-space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4D073C">
              <w:rPr>
                <w:rStyle w:val="slug-doi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10.1086/511159</w:t>
            </w:r>
          </w:p>
          <w:p w:rsidR="004D073C" w:rsidRPr="004D073C" w:rsidRDefault="004D073C" w:rsidP="00CA4EA0">
            <w:pPr>
              <w:rPr>
                <w:rFonts w:ascii="Arial" w:hAnsi="Arial"/>
                <w:sz w:val="18"/>
                <w:lang w:val="en-US"/>
              </w:rPr>
            </w:pP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  <w:lang w:val="en-US"/>
              </w:rPr>
            </w:pPr>
            <w:r w:rsidRPr="004D073C">
              <w:rPr>
                <w:rFonts w:ascii="Arial" w:hAnsi="Arial" w:cs="Arial"/>
                <w:sz w:val="18"/>
                <w:lang w:val="en-US"/>
              </w:rPr>
              <w:t>Infectious Diseases Society of America and the Society for Healthcare Epidemiology of America Guidelines for Developing an Institutional Program to Enhance Antimicrobial Stewardship.</w:t>
            </w: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4D073C" w:rsidRPr="004D073C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US"/>
              </w:rPr>
            </w:pPr>
            <w:r w:rsidRPr="004D073C">
              <w:rPr>
                <w:rFonts w:ascii="Arial" w:hAnsi="Arial" w:cs="Arial"/>
                <w:sz w:val="18"/>
                <w:lang w:val="en-US"/>
              </w:rPr>
              <w:t>Text Book of Pediatric Infectious Diseases. Feigin, Cherry. 7th Ed. 2013</w:t>
            </w:r>
          </w:p>
          <w:p w:rsidR="004D073C" w:rsidRPr="004D073C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US"/>
              </w:rPr>
            </w:pPr>
          </w:p>
          <w:p w:rsidR="004D073C" w:rsidRPr="004D073C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s-MX"/>
              </w:rPr>
            </w:pPr>
            <w:r w:rsidRPr="004D073C">
              <w:rPr>
                <w:rFonts w:ascii="Arial" w:hAnsi="Arial"/>
                <w:sz w:val="18"/>
                <w:lang w:val="en-US"/>
              </w:rPr>
              <w:t>Gianfranco Donelli Editor. Bio</w:t>
            </w:r>
            <w:r w:rsidRPr="004D073C">
              <w:rPr>
                <w:rFonts w:ascii="Arial" w:hAnsi="Arial"/>
                <w:sz w:val="18"/>
                <w:lang w:val="en-US"/>
              </w:rPr>
              <w:noBreakHyphen/>
              <w:t xml:space="preserve"> lm-based Health care associated Infections.Springer 2015. </w:t>
            </w:r>
            <w:r w:rsidRPr="004D073C">
              <w:rPr>
                <w:rFonts w:ascii="Arial" w:hAnsi="Arial"/>
                <w:sz w:val="18"/>
                <w:lang w:val="es-MX"/>
              </w:rPr>
              <w:t xml:space="preserve">Disponible en: </w:t>
            </w:r>
            <w:hyperlink r:id="rId8" w:history="1">
              <w:r w:rsidRPr="004D073C">
                <w:rPr>
                  <w:rStyle w:val="Hipervnculo"/>
                  <w:rFonts w:ascii="Arial" w:hAnsi="Arial"/>
                  <w:color w:val="auto"/>
                  <w:sz w:val="18"/>
                  <w:u w:val="none"/>
                  <w:lang w:val="es-MX"/>
                </w:rPr>
                <w:t>http://link.springer.com/book/10.1007/978-3-319-11038-7</w:t>
              </w:r>
            </w:hyperlink>
          </w:p>
          <w:p w:rsidR="004D073C" w:rsidRPr="004D073C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lang w:val="es-MX"/>
              </w:rPr>
            </w:pPr>
          </w:p>
          <w:p w:rsidR="004D073C" w:rsidRPr="004D073C" w:rsidRDefault="004D073C" w:rsidP="00CA4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s-MX"/>
              </w:rPr>
            </w:pPr>
            <w:r w:rsidRPr="004D073C">
              <w:rPr>
                <w:rFonts w:ascii="Arial" w:hAnsi="Arial"/>
                <w:sz w:val="18"/>
                <w:lang w:val="es-MX"/>
              </w:rPr>
              <w:t>Nieto, Treviño, Torres, Rodriguez. De la A a la Z del Tratamiento Antirretroviral en el Adulto. Stendhal 2014</w:t>
            </w:r>
          </w:p>
          <w:p w:rsidR="004D073C" w:rsidRPr="004D073C" w:rsidRDefault="004D073C" w:rsidP="00CA4EA0">
            <w:pPr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4D073C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</w:t>
            </w: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  <w:r w:rsidRPr="004D073C">
              <w:rPr>
                <w:rFonts w:ascii="Arial" w:hAnsi="Arial" w:cs="Arial"/>
                <w:sz w:val="18"/>
              </w:rPr>
              <w:t xml:space="preserve">Campaña para sobrevivir a la sepsis: recomendaciones internacionales para el tratamiento de sepsis grave y choque septicémico, 2012: </w:t>
            </w:r>
            <w:hyperlink r:id="rId9" w:history="1">
              <w:r w:rsidRPr="004D073C">
                <w:rPr>
                  <w:rStyle w:val="Hipervnculo"/>
                  <w:rFonts w:ascii="Arial" w:hAnsi="Arial" w:cs="Arial"/>
                  <w:color w:val="auto"/>
                  <w:sz w:val="18"/>
                  <w:u w:val="none"/>
                </w:rPr>
                <w:t>www.survivingsepsis.org/sitecollectiondocuments/guidelines-spanish.pdf</w:t>
              </w:r>
            </w:hyperlink>
            <w:r w:rsidRPr="004D073C">
              <w:rPr>
                <w:rFonts w:ascii="Arial" w:hAnsi="Arial" w:cs="Arial"/>
                <w:sz w:val="18"/>
              </w:rPr>
              <w:t>.</w:t>
            </w:r>
          </w:p>
          <w:p w:rsidR="004D073C" w:rsidRPr="004D073C" w:rsidRDefault="004D073C" w:rsidP="00CA4EA0">
            <w:pPr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  <w:r w:rsidRPr="004D073C">
              <w:rPr>
                <w:rFonts w:ascii="Arial" w:hAnsi="Arial" w:cs="Arial"/>
                <w:sz w:val="18"/>
              </w:rPr>
              <w:t xml:space="preserve">Normas Nacionales: </w:t>
            </w: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  <w:r w:rsidRPr="004D073C">
              <w:rPr>
                <w:rFonts w:ascii="Arial" w:hAnsi="Arial" w:cs="Arial"/>
                <w:sz w:val="18"/>
              </w:rPr>
              <w:t xml:space="preserve">NOM-006-SSA2-2013, Para la prevención y control de la tuberculosis. </w:t>
            </w: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  <w:r w:rsidRPr="004D073C">
              <w:rPr>
                <w:rFonts w:ascii="Arial" w:hAnsi="Arial" w:cs="Arial"/>
                <w:sz w:val="18"/>
              </w:rPr>
              <w:t>NOM-045-SSA2-2005, Para la vigilancia epidemiológica, prevención y control de las infecciones nosocomiales</w:t>
            </w: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  <w:r w:rsidRPr="004D073C">
              <w:rPr>
                <w:rFonts w:ascii="Arial" w:hAnsi="Arial" w:cs="Arial"/>
                <w:bCs/>
                <w:sz w:val="18"/>
                <w:szCs w:val="27"/>
              </w:rPr>
              <w:t>NOM-039-SSA2-2002, Para la prevención y control de las infecciones de transmisión sexual.</w:t>
            </w: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  <w:r w:rsidRPr="004D073C">
              <w:rPr>
                <w:rFonts w:ascii="Arial" w:hAnsi="Arial" w:cs="Arial"/>
                <w:sz w:val="18"/>
              </w:rPr>
              <w:t>Guías de Práctica Clínica CENETEC:</w:t>
            </w: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  <w:r w:rsidRPr="004D073C">
              <w:rPr>
                <w:rFonts w:ascii="Arial" w:hAnsi="Arial" w:cs="Arial"/>
                <w:sz w:val="18"/>
              </w:rPr>
              <w:t>Disponibles  en: http://www.cenetec.salud.gob.mx/contenidos/gpc/catalogoMaestroGPC.html</w:t>
            </w:r>
          </w:p>
          <w:tbl>
            <w:tblPr>
              <w:tblW w:w="5000" w:type="pct"/>
              <w:shd w:val="clear" w:color="auto" w:fill="FAFAF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4852"/>
            </w:tblGrid>
            <w:tr w:rsidR="004D073C" w:rsidRPr="004D073C" w:rsidTr="00CA4EA0">
              <w:tc>
                <w:tcPr>
                  <w:tcW w:w="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073C" w:rsidRPr="004D073C" w:rsidRDefault="004D073C" w:rsidP="00CA4EA0">
                  <w:pPr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  <w:t> </w:t>
                  </w:r>
                </w:p>
              </w:tc>
              <w:tc>
                <w:tcPr>
                  <w:tcW w:w="6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</w:p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bCs/>
                      <w:sz w:val="18"/>
                      <w:szCs w:val="23"/>
                      <w:bdr w:val="none" w:sz="0" w:space="0" w:color="auto" w:frame="1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  <w:t xml:space="preserve">1 Prevención y diagnóstico oportuno de la infección del tracto genitourinario inferior por chlamydia trachomatis, en el primer nivel de atención </w:t>
                  </w:r>
                  <w:r w:rsidRPr="004D073C">
                    <w:rPr>
                      <w:rFonts w:ascii="Arial" w:hAnsi="Arial" w:cs="Arial"/>
                      <w:bCs/>
                      <w:sz w:val="18"/>
                      <w:szCs w:val="23"/>
                      <w:bdr w:val="none" w:sz="0" w:space="0" w:color="auto" w:frame="1"/>
                      <w:lang w:val="es-MX" w:eastAsia="es-MX"/>
                    </w:rPr>
                    <w:t>Fecha de Actualización Marzo 2013</w:t>
                  </w:r>
                </w:p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bCs/>
                      <w:sz w:val="18"/>
                      <w:szCs w:val="23"/>
                      <w:bdr w:val="none" w:sz="0" w:space="0" w:color="auto" w:frame="1"/>
                      <w:lang w:val="es-MX" w:eastAsia="es-MX"/>
                    </w:rPr>
                    <w:t xml:space="preserve"> </w:t>
                  </w:r>
                </w:p>
              </w:tc>
            </w:tr>
          </w:tbl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  <w:r w:rsidRPr="004D073C">
              <w:rPr>
                <w:rFonts w:ascii="Arial" w:hAnsi="Arial" w:cs="Arial"/>
                <w:sz w:val="18"/>
              </w:rPr>
              <w:t xml:space="preserve">2 Diagnóstico y tratamiento de casos nuevos de tuberculosis </w:t>
            </w: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</w:rPr>
            </w:pPr>
            <w:r w:rsidRPr="004D073C">
              <w:rPr>
                <w:rFonts w:ascii="Arial" w:hAnsi="Arial" w:cs="Arial"/>
                <w:sz w:val="18"/>
              </w:rPr>
              <w:t xml:space="preserve">3 Diagnóstico, tratamiento y prevención de la meningitis aguda bacteriana adquirida en la comunidad en pacientes adultos inmunocompetentes </w:t>
            </w:r>
          </w:p>
          <w:tbl>
            <w:tblPr>
              <w:tblW w:w="5000" w:type="pct"/>
              <w:shd w:val="clear" w:color="auto" w:fill="FAFAF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4820"/>
            </w:tblGrid>
            <w:tr w:rsidR="004D073C" w:rsidRPr="004D073C" w:rsidTr="00CA4EA0"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073C" w:rsidRPr="004D073C" w:rsidRDefault="004D073C" w:rsidP="00CA4EA0">
                  <w:pPr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  <w:t xml:space="preserve">  </w:t>
                  </w:r>
                </w:p>
              </w:tc>
              <w:tc>
                <w:tcPr>
                  <w:tcW w:w="9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</w:p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  <w:t>4 Diagnóstico y tratamiento de la enfermedad inflamatoria pélvica en mujeres mayores de 14 años con vida sexual activa</w:t>
                  </w:r>
                </w:p>
              </w:tc>
            </w:tr>
          </w:tbl>
          <w:p w:rsidR="004D073C" w:rsidRPr="004D073C" w:rsidRDefault="004D073C" w:rsidP="00CA4EA0">
            <w:pPr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  <w:szCs w:val="23"/>
                <w:shd w:val="clear" w:color="auto" w:fill="FAFAFA"/>
              </w:rPr>
            </w:pPr>
            <w:r w:rsidRPr="004D073C">
              <w:rPr>
                <w:rFonts w:ascii="Arial" w:hAnsi="Arial" w:cs="Arial"/>
                <w:sz w:val="18"/>
                <w:szCs w:val="23"/>
                <w:shd w:val="clear" w:color="auto" w:fill="FAFAFA"/>
              </w:rPr>
              <w:t>5 Diagnóstico y tratamiento de sepsis grave y choque séptico en el adulto</w:t>
            </w:r>
          </w:p>
          <w:p w:rsidR="004D073C" w:rsidRPr="004D073C" w:rsidRDefault="004D073C" w:rsidP="00CA4EA0">
            <w:pPr>
              <w:rPr>
                <w:rFonts w:ascii="Arial" w:eastAsia="SimSun" w:hAnsi="Arial" w:cs="Arial"/>
                <w:sz w:val="18"/>
                <w:szCs w:val="18"/>
              </w:rPr>
            </w:pPr>
          </w:p>
          <w:tbl>
            <w:tblPr>
              <w:tblW w:w="5000" w:type="pct"/>
              <w:shd w:val="clear" w:color="auto" w:fill="FAFAF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429"/>
              <w:gridCol w:w="1428"/>
            </w:tblGrid>
            <w:tr w:rsidR="004D073C" w:rsidRPr="004D073C" w:rsidTr="00CA4EA0">
              <w:trPr>
                <w:gridAfter w:val="1"/>
                <w:wAfter w:w="3652" w:type="dxa"/>
              </w:trPr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073C" w:rsidRPr="004D073C" w:rsidRDefault="004D073C" w:rsidP="00CA4EA0">
                  <w:pPr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  <w:t> </w:t>
                  </w:r>
                </w:p>
              </w:tc>
              <w:tc>
                <w:tcPr>
                  <w:tcW w:w="8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  <w:t>6 Prevención, diagnóstico y tratamiento del herpes zóster en el adulto</w:t>
                  </w:r>
                </w:p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</w:rPr>
                    <w:br/>
                    <w:t>7 Diagnóstico y tratamiento de sepsis y choque séptico en pacientes 1 mes a 18 años de edad</w:t>
                  </w:r>
                </w:p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sz w:val="18"/>
                      <w:szCs w:val="23"/>
                      <w:lang w:eastAsia="es-MX"/>
                    </w:rPr>
                  </w:pPr>
                </w:p>
              </w:tc>
            </w:tr>
            <w:tr w:rsidR="004D073C" w:rsidRPr="004D073C" w:rsidTr="00CA4EA0"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073C" w:rsidRPr="004D073C" w:rsidRDefault="004D073C" w:rsidP="00CA4EA0">
                  <w:pPr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  <w:t> </w:t>
                  </w:r>
                </w:p>
              </w:tc>
              <w:tc>
                <w:tcPr>
                  <w:tcW w:w="8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  <w:t>8 Diagnóstico y tratamiento de la infección crónica por virus de hepatitis B</w:t>
                  </w:r>
                </w:p>
              </w:tc>
            </w:tr>
          </w:tbl>
          <w:p w:rsidR="004D073C" w:rsidRPr="004D073C" w:rsidRDefault="004D073C" w:rsidP="00CA4EA0">
            <w:pPr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tbl>
            <w:tblPr>
              <w:tblW w:w="5000" w:type="pct"/>
              <w:shd w:val="clear" w:color="auto" w:fill="FAFAF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"/>
              <w:gridCol w:w="4843"/>
            </w:tblGrid>
            <w:tr w:rsidR="004D073C" w:rsidRPr="004D073C" w:rsidTr="00CA4EA0">
              <w:tc>
                <w:tcPr>
                  <w:tcW w:w="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073C" w:rsidRPr="004D073C" w:rsidRDefault="004D073C" w:rsidP="00CA4EA0">
                  <w:pPr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  <w:t> </w:t>
                  </w:r>
                </w:p>
              </w:tc>
              <w:tc>
                <w:tcPr>
                  <w:tcW w:w="8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073C" w:rsidRPr="004D073C" w:rsidRDefault="004D073C" w:rsidP="00CA4EA0">
                  <w:pPr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</w:rPr>
                    <w:t xml:space="preserve"> 9 </w:t>
                  </w:r>
                  <w:r w:rsidRPr="004D073C">
                    <w:rPr>
                      <w:rFonts w:ascii="Arial" w:hAnsi="Arial" w:cs="Arial"/>
                      <w:sz w:val="18"/>
                      <w:szCs w:val="23"/>
                      <w:lang w:val="es-MX" w:eastAsia="es-MX"/>
                    </w:rPr>
                    <w:t>Diagnóstico y tratamiento de candidiasis invasiva en el adulto</w:t>
                  </w:r>
                </w:p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sz w:val="18"/>
                      <w:szCs w:val="23"/>
                      <w:shd w:val="clear" w:color="auto" w:fill="FAFAFA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shd w:val="clear" w:color="auto" w:fill="FAFAFA"/>
                      <w:lang w:val="es-MX"/>
                    </w:rPr>
                    <w:t xml:space="preserve">10 </w:t>
                  </w:r>
                  <w:r w:rsidRPr="004D073C">
                    <w:rPr>
                      <w:rFonts w:ascii="Arial" w:hAnsi="Arial" w:cs="Arial"/>
                      <w:sz w:val="18"/>
                      <w:szCs w:val="23"/>
                      <w:shd w:val="clear" w:color="auto" w:fill="FAFAFA"/>
                    </w:rPr>
                    <w:t>Diagnóstico de aspergilosis invasora en pacientes menores a 18 años de edad</w:t>
                  </w:r>
                </w:p>
                <w:p w:rsidR="004D073C" w:rsidRPr="004D073C" w:rsidRDefault="004D073C" w:rsidP="00CA4EA0">
                  <w:pPr>
                    <w:rPr>
                      <w:rFonts w:ascii="Arial" w:eastAsia="SimSun" w:hAnsi="Arial" w:cs="Arial"/>
                      <w:sz w:val="18"/>
                      <w:szCs w:val="18"/>
                      <w:lang w:val="es-MX"/>
                    </w:rPr>
                  </w:pPr>
                </w:p>
                <w:p w:rsidR="004D073C" w:rsidRPr="004D073C" w:rsidRDefault="004D073C" w:rsidP="00CA4EA0">
                  <w:pPr>
                    <w:textAlignment w:val="baseline"/>
                    <w:rPr>
                      <w:rFonts w:ascii="Arial" w:hAnsi="Arial" w:cs="Arial"/>
                      <w:sz w:val="18"/>
                      <w:szCs w:val="23"/>
                      <w:lang w:val="en-US" w:eastAsia="es-MX"/>
                    </w:rPr>
                  </w:pPr>
                  <w:r w:rsidRPr="004D073C">
                    <w:rPr>
                      <w:rFonts w:ascii="Arial" w:hAnsi="Arial" w:cs="Arial"/>
                      <w:sz w:val="18"/>
                      <w:szCs w:val="23"/>
                      <w:lang w:val="en-US" w:eastAsia="es-MX"/>
                    </w:rPr>
                    <w:t>Antiretroviral Drugs for Treatment and Prevention of HIV Infection in Adults: 2016 Recommendations of the International Antiviral Society–USA Panel.</w:t>
                  </w:r>
                  <w:r w:rsidRPr="004D073C"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  <w:t xml:space="preserve"> Review July 12, 2016</w:t>
                  </w:r>
                </w:p>
              </w:tc>
            </w:tr>
          </w:tbl>
          <w:p w:rsidR="004D073C" w:rsidRPr="004D073C" w:rsidRDefault="004D073C" w:rsidP="00CA4EA0">
            <w:pPr>
              <w:rPr>
                <w:rFonts w:ascii="Arial" w:hAnsi="Arial"/>
                <w:iCs/>
                <w:sz w:val="18"/>
                <w:szCs w:val="22"/>
                <w:lang w:val="en-US"/>
              </w:rPr>
            </w:pPr>
            <w:r w:rsidRPr="004D073C">
              <w:rPr>
                <w:rFonts w:ascii="Arial" w:hAnsi="Arial"/>
                <w:sz w:val="18"/>
                <w:lang w:val="en-US"/>
              </w:rPr>
              <w:t xml:space="preserve"> </w:t>
            </w:r>
          </w:p>
          <w:p w:rsidR="004D073C" w:rsidRPr="004D073C" w:rsidRDefault="004D073C" w:rsidP="00CA4EA0">
            <w:pPr>
              <w:pStyle w:val="Ttulo1"/>
              <w:shd w:val="clear" w:color="auto" w:fill="FFFFFF"/>
              <w:spacing w:before="150"/>
              <w:textAlignment w:val="baseline"/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</w:pPr>
            <w:r w:rsidRPr="004D073C">
              <w:rPr>
                <w:rFonts w:ascii="Arial" w:hAnsi="Arial" w:cs="Arial"/>
                <w:b w:val="0"/>
                <w:color w:val="auto"/>
                <w:sz w:val="18"/>
                <w:szCs w:val="18"/>
                <w:lang w:val="en-US"/>
              </w:rPr>
              <w:t>Infectious Diseases Society of America/American Thoracic Society Consensus Guidelines on the Management of Community-Acquired Pneumonia in Adults. 2013 Clin Infect Dis.</w:t>
            </w:r>
            <w:r w:rsidRPr="004D073C">
              <w:rPr>
                <w:rStyle w:val="apple-converted-space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4D073C">
              <w:rPr>
                <w:rStyle w:val="slug-pub-date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4D073C">
              <w:rPr>
                <w:rStyle w:val="slug-vol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44</w:t>
            </w:r>
            <w:r w:rsidRPr="004D073C">
              <w:rPr>
                <w:rStyle w:val="slug-issue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(Supplement 2):</w:t>
            </w:r>
            <w:r w:rsidRPr="004D073C">
              <w:rPr>
                <w:rStyle w:val="apple-converted-space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4D073C">
              <w:rPr>
                <w:rStyle w:val="slug-pages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S27-S72.</w:t>
            </w:r>
            <w:r w:rsidRPr="004D073C">
              <w:rPr>
                <w:rStyle w:val="slug-doi-wrapper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doi:</w:t>
            </w:r>
            <w:r w:rsidRPr="004D073C">
              <w:rPr>
                <w:rStyle w:val="apple-converted-space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4D073C">
              <w:rPr>
                <w:rStyle w:val="slug-doi"/>
                <w:rFonts w:ascii="Arial" w:hAnsi="Arial" w:cs="Arial"/>
                <w:b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10.1086/511159</w:t>
            </w:r>
          </w:p>
          <w:p w:rsidR="004D073C" w:rsidRPr="004D073C" w:rsidRDefault="004D073C" w:rsidP="00CA4EA0">
            <w:pPr>
              <w:rPr>
                <w:rFonts w:ascii="Arial" w:hAnsi="Arial"/>
                <w:sz w:val="18"/>
                <w:lang w:val="en-US"/>
              </w:rPr>
            </w:pPr>
          </w:p>
          <w:p w:rsidR="004D073C" w:rsidRPr="004D073C" w:rsidRDefault="004D073C" w:rsidP="00CA4EA0">
            <w:pPr>
              <w:rPr>
                <w:rFonts w:ascii="Arial" w:hAnsi="Arial" w:cs="Arial"/>
                <w:sz w:val="18"/>
                <w:lang w:val="en-US"/>
              </w:rPr>
            </w:pPr>
            <w:r w:rsidRPr="004D073C">
              <w:rPr>
                <w:rFonts w:ascii="Arial" w:hAnsi="Arial" w:cs="Arial"/>
                <w:sz w:val="18"/>
                <w:lang w:val="en-US"/>
              </w:rPr>
              <w:t>Infectious Diseases Society of America and the Society for Healthcare Epidemiology of America Guidelines for Developing an Institutional Program to Enhance Antimicrobial Stewardship.</w:t>
            </w:r>
          </w:p>
          <w:p w:rsidR="004D073C" w:rsidRPr="004D073C" w:rsidRDefault="004D073C" w:rsidP="00CA4EA0">
            <w:pPr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4D073C">
              <w:rPr>
                <w:rFonts w:ascii="Arial" w:eastAsia="SimSun" w:hAnsi="Arial" w:cs="Arial"/>
                <w:sz w:val="18"/>
                <w:szCs w:val="18"/>
                <w:lang w:val="en-US"/>
              </w:rPr>
              <w:lastRenderedPageBreak/>
              <w:t xml:space="preserve"> </w:t>
            </w:r>
          </w:p>
          <w:p w:rsidR="004D073C" w:rsidRPr="00D56AF7" w:rsidRDefault="004D073C" w:rsidP="00CA4EA0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</w:p>
          <w:p w:rsidR="004D073C" w:rsidRPr="004E279B" w:rsidRDefault="004D073C" w:rsidP="00CA4EA0">
            <w:pPr>
              <w:rPr>
                <w:rFonts w:ascii="Arial" w:hAnsi="Arial" w:cs="Arial"/>
                <w:sz w:val="18"/>
                <w:lang w:val="en-US"/>
              </w:rPr>
            </w:pPr>
            <w:r w:rsidRPr="004E279B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:rsidR="004D073C" w:rsidRPr="004E279B" w:rsidRDefault="004D073C" w:rsidP="00CA4EA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4D073C" w:rsidRPr="003239E3" w:rsidTr="004D073C">
        <w:trPr>
          <w:trHeight w:val="79"/>
        </w:trPr>
        <w:tc>
          <w:tcPr>
            <w:tcW w:w="1097" w:type="pct"/>
          </w:tcPr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 w:rsidRPr="00CF24E4">
              <w:rPr>
                <w:rFonts w:ascii="Arial" w:hAnsi="Arial" w:cs="Arial"/>
                <w:b/>
                <w:sz w:val="20"/>
                <w:szCs w:val="20"/>
              </w:rPr>
              <w:t>UNIDAD II:</w:t>
            </w:r>
            <w:r w:rsidRPr="00CF24E4">
              <w:rPr>
                <w:rFonts w:ascii="Arial" w:hAnsi="Arial" w:cs="Arial"/>
                <w:b/>
                <w:sz w:val="20"/>
                <w:szCs w:val="16"/>
                <w:lang w:val="es-MX"/>
              </w:rPr>
              <w:t xml:space="preserve"> E</w:t>
            </w:r>
            <w:r>
              <w:rPr>
                <w:rFonts w:ascii="Arial" w:hAnsi="Arial" w:cs="Arial"/>
                <w:b/>
                <w:sz w:val="20"/>
                <w:szCs w:val="16"/>
                <w:lang w:val="es-MX"/>
              </w:rPr>
              <w:t>tiologí</w:t>
            </w:r>
            <w:r w:rsidRPr="00CF24E4">
              <w:rPr>
                <w:rFonts w:ascii="Arial" w:hAnsi="Arial" w:cs="Arial"/>
                <w:b/>
                <w:sz w:val="20"/>
                <w:szCs w:val="16"/>
                <w:lang w:val="es-MX"/>
              </w:rPr>
              <w:t>a   enfermedades bacterianas</w:t>
            </w:r>
          </w:p>
          <w:p w:rsidR="004D073C" w:rsidRPr="00871875" w:rsidRDefault="004D073C" w:rsidP="00CA4E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pct"/>
          </w:tcPr>
          <w:p w:rsidR="004D073C" w:rsidRPr="00871875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Toxinas</w:t>
            </w:r>
          </w:p>
          <w:p w:rsidR="004D073C" w:rsidRPr="00871875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Adherencia microbial</w:t>
            </w:r>
          </w:p>
          <w:p w:rsidR="004D073C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BACTERIAS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Staphylococcus aureus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Estreptococos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Bacilos gram-negativo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Bacilos gram-positivo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Neisserias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Vibrio cholerae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Campylobacter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Pseudomonas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Salmonellas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Shigellas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Haeomophislus influenzae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Gardnerella vaginalis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Bordetellas pertussis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Yersinia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Brucella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Legionellas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Treponemas</w:t>
            </w:r>
          </w:p>
          <w:p w:rsidR="004D073C" w:rsidRPr="00871875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Borrelia</w:t>
            </w:r>
          </w:p>
          <w:p w:rsidR="004D073C" w:rsidRPr="004B176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1875">
              <w:rPr>
                <w:rFonts w:ascii="Arial" w:hAnsi="Arial" w:cs="Arial"/>
                <w:sz w:val="16"/>
                <w:szCs w:val="16"/>
                <w:lang w:val="es-MX"/>
              </w:rPr>
              <w:t>Anaerobios: Clastridium y Bacteroides</w:t>
            </w:r>
          </w:p>
        </w:tc>
        <w:tc>
          <w:tcPr>
            <w:tcW w:w="2512" w:type="pct"/>
            <w:vMerge/>
          </w:tcPr>
          <w:p w:rsidR="004D073C" w:rsidRPr="00D56AF7" w:rsidRDefault="004D073C" w:rsidP="00CA4EA0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</w:tc>
      </w:tr>
      <w:tr w:rsidR="004D073C" w:rsidRPr="00871875" w:rsidTr="004D073C">
        <w:trPr>
          <w:trHeight w:val="79"/>
        </w:trPr>
        <w:tc>
          <w:tcPr>
            <w:tcW w:w="1097" w:type="pct"/>
          </w:tcPr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 w:rsidRPr="00CF24E4">
              <w:rPr>
                <w:rFonts w:ascii="Arial" w:hAnsi="Arial" w:cs="Arial"/>
                <w:b/>
                <w:sz w:val="20"/>
                <w:szCs w:val="20"/>
              </w:rPr>
              <w:t>UNIDAD III</w:t>
            </w:r>
            <w:r w:rsidRPr="00CF24E4">
              <w:rPr>
                <w:rFonts w:ascii="Arial" w:hAnsi="Arial" w:cs="Arial"/>
                <w:b/>
                <w:sz w:val="20"/>
                <w:szCs w:val="16"/>
                <w:lang w:val="es-MX"/>
              </w:rPr>
              <w:t xml:space="preserve"> Etio</w:t>
            </w:r>
            <w:r>
              <w:rPr>
                <w:rFonts w:ascii="Arial" w:hAnsi="Arial" w:cs="Arial"/>
                <w:b/>
                <w:sz w:val="20"/>
                <w:szCs w:val="16"/>
                <w:lang w:val="es-MX"/>
              </w:rPr>
              <w:t>logí</w:t>
            </w:r>
            <w:r w:rsidRPr="00CF24E4">
              <w:rPr>
                <w:rFonts w:ascii="Arial" w:hAnsi="Arial" w:cs="Arial"/>
                <w:b/>
                <w:sz w:val="20"/>
                <w:szCs w:val="16"/>
                <w:lang w:val="es-MX"/>
              </w:rPr>
              <w:t>a enfermedades micóticas</w:t>
            </w:r>
          </w:p>
          <w:p w:rsidR="004D073C" w:rsidRPr="00871875" w:rsidRDefault="004D073C" w:rsidP="00CA4EA0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pct"/>
          </w:tcPr>
          <w:p w:rsidR="004D073C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HONGOS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Cándida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Histoplasma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Aspergillus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Paracoccidiodes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Cocciodiodes</w:t>
            </w:r>
          </w:p>
        </w:tc>
        <w:tc>
          <w:tcPr>
            <w:tcW w:w="2512" w:type="pct"/>
            <w:vMerge/>
          </w:tcPr>
          <w:p w:rsidR="004D073C" w:rsidRPr="00871875" w:rsidRDefault="004D073C" w:rsidP="00CA4E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D073C" w:rsidRPr="00871875" w:rsidTr="004D073C">
        <w:trPr>
          <w:trHeight w:val="79"/>
        </w:trPr>
        <w:tc>
          <w:tcPr>
            <w:tcW w:w="1097" w:type="pct"/>
          </w:tcPr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CF24E4">
              <w:rPr>
                <w:rFonts w:ascii="Arial" w:hAnsi="Arial" w:cs="Arial"/>
                <w:b/>
                <w:sz w:val="20"/>
                <w:szCs w:val="20"/>
              </w:rPr>
              <w:t>UNIDAD IV:</w:t>
            </w:r>
          </w:p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CF24E4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tiologí</w:t>
            </w:r>
            <w:r w:rsidRPr="00CF24E4">
              <w:rPr>
                <w:rFonts w:ascii="Arial" w:hAnsi="Arial" w:cs="Arial"/>
                <w:b/>
                <w:sz w:val="20"/>
                <w:szCs w:val="20"/>
              </w:rPr>
              <w:t xml:space="preserve">a enfermedades por protozoarios   </w:t>
            </w:r>
          </w:p>
        </w:tc>
        <w:tc>
          <w:tcPr>
            <w:tcW w:w="1391" w:type="pct"/>
          </w:tcPr>
          <w:p w:rsidR="004D073C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PROTOZOARIOS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Toxoplasma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GIardia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Trichomonas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Cryptosporidium parvum</w:t>
            </w:r>
          </w:p>
        </w:tc>
        <w:tc>
          <w:tcPr>
            <w:tcW w:w="2512" w:type="pct"/>
            <w:vMerge/>
          </w:tcPr>
          <w:p w:rsidR="004D073C" w:rsidRPr="00871875" w:rsidRDefault="004D073C" w:rsidP="00CA4E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D073C" w:rsidRPr="00871875" w:rsidTr="004D073C">
        <w:trPr>
          <w:trHeight w:val="79"/>
        </w:trPr>
        <w:tc>
          <w:tcPr>
            <w:tcW w:w="1097" w:type="pct"/>
          </w:tcPr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 w:rsidRPr="00CF24E4">
              <w:rPr>
                <w:rFonts w:ascii="Arial" w:hAnsi="Arial" w:cs="Arial"/>
                <w:b/>
                <w:sz w:val="20"/>
                <w:szCs w:val="16"/>
                <w:lang w:val="es-MX"/>
              </w:rPr>
              <w:t>UNIDAD V: Enfermedades virales</w:t>
            </w:r>
          </w:p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pct"/>
          </w:tcPr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 xml:space="preserve">Ciclo de reproducción viral </w:t>
            </w:r>
          </w:p>
          <w:p w:rsidR="004D073C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VIRUS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 xml:space="preserve">Virus herpes  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Adenovirus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Parvovirus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Reovirus Rotavirus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Togavirus Rubeola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Influenza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Paperas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Virus sincicial respiratorio</w:t>
            </w:r>
          </w:p>
          <w:p w:rsidR="004D073C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 xml:space="preserve">Sarampión </w:t>
            </w:r>
          </w:p>
          <w:p w:rsidR="004D073C" w:rsidRPr="004B176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B1764">
              <w:rPr>
                <w:rFonts w:ascii="Arial" w:hAnsi="Arial" w:cs="Arial"/>
                <w:sz w:val="16"/>
                <w:szCs w:val="16"/>
                <w:lang w:val="es-MX"/>
              </w:rPr>
              <w:t>Rabia</w:t>
            </w:r>
          </w:p>
        </w:tc>
        <w:tc>
          <w:tcPr>
            <w:tcW w:w="2512" w:type="pct"/>
            <w:vMerge/>
          </w:tcPr>
          <w:p w:rsidR="004D073C" w:rsidRPr="00871875" w:rsidRDefault="004D073C" w:rsidP="00CA4E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D073C" w:rsidRPr="003F6C01" w:rsidTr="004D073C">
        <w:trPr>
          <w:trHeight w:val="267"/>
        </w:trPr>
        <w:tc>
          <w:tcPr>
            <w:tcW w:w="1097" w:type="pct"/>
          </w:tcPr>
          <w:p w:rsidR="004D073C" w:rsidRPr="00CF24E4" w:rsidRDefault="004D073C" w:rsidP="00CA4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4E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UNIDAD VI: </w:t>
            </w:r>
          </w:p>
          <w:p w:rsidR="004D073C" w:rsidRPr="00CF24E4" w:rsidRDefault="004D073C" w:rsidP="00CA4EA0">
            <w:pPr>
              <w:autoSpaceDE w:val="0"/>
              <w:autoSpaceDN w:val="0"/>
              <w:adjustRightInd w:val="0"/>
              <w:ind w:left="930" w:hanging="930"/>
              <w:jc w:val="both"/>
              <w:rPr>
                <w:rFonts w:ascii="Arial" w:hAnsi="Arial" w:cs="Arial"/>
                <w:b/>
                <w:sz w:val="20"/>
                <w:szCs w:val="19"/>
                <w:lang w:val="es-ES_tradnl"/>
              </w:rPr>
            </w:pPr>
            <w:r w:rsidRPr="00CF24E4">
              <w:rPr>
                <w:rFonts w:ascii="Arial" w:hAnsi="Arial" w:cs="Arial"/>
                <w:b/>
                <w:sz w:val="20"/>
                <w:szCs w:val="19"/>
                <w:lang w:val="es-ES_tradnl"/>
              </w:rPr>
              <w:t xml:space="preserve">Tratamiento  </w:t>
            </w:r>
          </w:p>
          <w:p w:rsidR="004D073C" w:rsidRPr="00CF24E4" w:rsidRDefault="004D073C" w:rsidP="00CA4EA0">
            <w:pPr>
              <w:autoSpaceDE w:val="0"/>
              <w:autoSpaceDN w:val="0"/>
              <w:adjustRightInd w:val="0"/>
              <w:ind w:left="930" w:hanging="930"/>
              <w:jc w:val="both"/>
              <w:rPr>
                <w:rFonts w:ascii="Arial" w:hAnsi="Arial" w:cs="Arial"/>
                <w:b/>
                <w:sz w:val="20"/>
              </w:rPr>
            </w:pPr>
            <w:r w:rsidRPr="00CF24E4">
              <w:rPr>
                <w:rFonts w:ascii="Arial" w:hAnsi="Arial" w:cs="Arial"/>
                <w:b/>
                <w:sz w:val="20"/>
                <w:szCs w:val="19"/>
                <w:lang w:val="es-ES_tradnl"/>
              </w:rPr>
              <w:t>Antimicrobiano</w:t>
            </w:r>
          </w:p>
          <w:p w:rsidR="004D073C" w:rsidRPr="00871875" w:rsidRDefault="004D073C" w:rsidP="00CA4EA0">
            <w:pPr>
              <w:rPr>
                <w:rFonts w:ascii="Arial" w:eastAsia="SimSun" w:hAnsi="Arial" w:cs="Arial"/>
              </w:rPr>
            </w:pPr>
          </w:p>
        </w:tc>
        <w:tc>
          <w:tcPr>
            <w:tcW w:w="1391" w:type="pct"/>
          </w:tcPr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1.-TERAPIA INTI-INFECCIOSA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 xml:space="preserve">Principios 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Mecanismos de resistencia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Famaco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dinámica, farmacocinética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Efectos adversos</w:t>
            </w:r>
          </w:p>
          <w:p w:rsidR="004D073C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Problemas del uso de antimicrobianos</w:t>
            </w:r>
          </w:p>
          <w:p w:rsidR="004D073C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Indicaciones de uso: terapeútico, profiláctico y pre-emptivo</w:t>
            </w:r>
          </w:p>
          <w:p w:rsidR="004D073C" w:rsidRPr="004B1764" w:rsidRDefault="004D073C" w:rsidP="00CA4EA0">
            <w:pPr>
              <w:pStyle w:val="NormalWeb"/>
              <w:spacing w:before="0" w:beforeAutospacing="0" w:after="0" w:afterAutospacing="0"/>
              <w:ind w:left="792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073C" w:rsidRPr="00612C31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2.- </w:t>
            </w:r>
            <w:r w:rsidRPr="00612C31">
              <w:rPr>
                <w:rFonts w:ascii="Arial" w:hAnsi="Arial" w:cs="Arial"/>
                <w:sz w:val="16"/>
                <w:szCs w:val="16"/>
                <w:lang w:val="es-MX"/>
              </w:rPr>
              <w:t xml:space="preserve"> ANTIBIÓTICOS 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Penicilinas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Cefalosporinas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Otros beta-lactámicos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Aminoglucósidos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Tetraciclinas y cloranfenicol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Metronidazol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Macrólidos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Vancomicina y teicoplanina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Sulfas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Quinolonas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 xml:space="preserve">Agentes antisépticos urinarios. </w:t>
            </w:r>
          </w:p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ind w:left="36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 xml:space="preserve">3.- ANTIVIRALES 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4.- ANTIMICOTICOS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5.- INTERFERONES</w:t>
            </w:r>
          </w:p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ind w:left="360"/>
              <w:outlineLvl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12" w:type="pct"/>
            <w:vMerge/>
          </w:tcPr>
          <w:p w:rsidR="004D073C" w:rsidRPr="003F6C01" w:rsidRDefault="004D073C" w:rsidP="00CA4EA0">
            <w:pPr>
              <w:jc w:val="center"/>
              <w:rPr>
                <w:rFonts w:ascii="Arial" w:eastAsia="SimSun" w:hAnsi="Arial" w:cs="Arial"/>
                <w:sz w:val="16"/>
                <w:szCs w:val="18"/>
                <w:lang w:val="en-US"/>
              </w:rPr>
            </w:pPr>
          </w:p>
        </w:tc>
      </w:tr>
      <w:tr w:rsidR="004D073C" w:rsidRPr="003F6C01" w:rsidTr="004D073C">
        <w:trPr>
          <w:trHeight w:val="249"/>
        </w:trPr>
        <w:tc>
          <w:tcPr>
            <w:tcW w:w="1097" w:type="pct"/>
          </w:tcPr>
          <w:p w:rsidR="004D073C" w:rsidRPr="00871875" w:rsidRDefault="004D073C" w:rsidP="00CA4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1875">
              <w:rPr>
                <w:rFonts w:ascii="Arial" w:hAnsi="Arial" w:cs="Arial"/>
                <w:b/>
                <w:sz w:val="20"/>
                <w:szCs w:val="20"/>
              </w:rPr>
              <w:lastRenderedPageBreak/>
              <w:t>UNIDAD VII</w:t>
            </w:r>
          </w:p>
          <w:p w:rsidR="004D073C" w:rsidRPr="00CF24E4" w:rsidRDefault="004D073C" w:rsidP="00CA4E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4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Clínica síndromes infecciosos,   diagnóstico, tratamiento y prevención</w:t>
            </w:r>
            <w:r w:rsidRPr="00CF24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D073C" w:rsidRPr="00CF24E4" w:rsidRDefault="004D073C" w:rsidP="00CA4E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24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D073C" w:rsidRPr="00871875" w:rsidRDefault="004D073C" w:rsidP="00CA4E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pct"/>
          </w:tcPr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ESTUDIO DE LA FIEBRE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SEPSIS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INFECCIONES DE LA PIEL Y TEJIDOS BLANDOS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Celulitis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Infecciones subcutánea y abscesos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 xml:space="preserve">Infecciones relacionadas a quemaduras 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Infecciones relacionadas a mordidas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INFECCIONES DEL  SISTEMA NERVIOSO CENTRAL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Meningitis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Encefalitis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INFECCIONES OCULARES</w:t>
            </w:r>
          </w:p>
          <w:p w:rsidR="004D073C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Conjuntivitis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Celulitis periorbitaria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INFECCIONES DE BOCA Y CUELLO</w:t>
            </w:r>
          </w:p>
          <w:p w:rsidR="004D073C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 xml:space="preserve">Linfadenitis cervical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 xml:space="preserve"> linfangitis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INFECCIONES RESPIRATORIAS SUPERIORES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Catarro común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Faringitis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Laringitis aguda</w:t>
            </w:r>
          </w:p>
          <w:p w:rsidR="004D073C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Otitis externa, media 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</w:t>
            </w: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astoiditis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Sinusitis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Epiglotitis</w:t>
            </w:r>
          </w:p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ind w:left="36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 xml:space="preserve">INFECCIONES RESPIRATORIAS INFERIORES </w:t>
            </w:r>
          </w:p>
          <w:p w:rsidR="004D073C" w:rsidRPr="00CF24E4" w:rsidRDefault="004D073C" w:rsidP="00CA4EA0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8. Bronquitis</w:t>
            </w:r>
          </w:p>
          <w:p w:rsidR="004D073C" w:rsidRPr="00CF24E4" w:rsidRDefault="004D073C" w:rsidP="00CA4EA0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9. Bronquiolitis</w:t>
            </w:r>
          </w:p>
          <w:p w:rsidR="004D073C" w:rsidRPr="00CF24E4" w:rsidRDefault="004D073C" w:rsidP="00CA4EA0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10. Neumonía</w:t>
            </w:r>
          </w:p>
          <w:p w:rsidR="004D073C" w:rsidRPr="007D0022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12C31">
              <w:rPr>
                <w:rFonts w:ascii="Arial" w:hAnsi="Arial" w:cs="Arial"/>
                <w:sz w:val="18"/>
                <w:szCs w:val="18"/>
                <w:lang w:val="es-ES_tradnl"/>
              </w:rPr>
              <w:t>INFECCIONES CARDIOVASCULARES.</w:t>
            </w:r>
          </w:p>
          <w:p w:rsidR="004D073C" w:rsidRPr="00612C31" w:rsidRDefault="004D073C" w:rsidP="00CA4EA0">
            <w:pPr>
              <w:pStyle w:val="Prrafodelista"/>
              <w:shd w:val="clear" w:color="auto" w:fill="FFFFFF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INFECCIÓN DE VÍAS URINARIAS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11. Inferiores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12. Superiores</w:t>
            </w:r>
          </w:p>
          <w:p w:rsidR="004D073C" w:rsidRPr="00612C31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12C31">
              <w:rPr>
                <w:rFonts w:ascii="Arial" w:hAnsi="Arial" w:cs="Arial"/>
                <w:sz w:val="18"/>
                <w:szCs w:val="18"/>
                <w:lang w:val="es-ES_tradnl"/>
              </w:rPr>
              <w:t>INFECCIONES DEL TRACTO DIGESTIVO.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 xml:space="preserve">Nauseas, vomito 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Diarrea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 xml:space="preserve">Intoxicación por alimentos </w:t>
            </w:r>
          </w:p>
          <w:p w:rsidR="004D073C" w:rsidRPr="00612C31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12C31">
              <w:rPr>
                <w:rFonts w:ascii="Arial" w:hAnsi="Arial" w:cs="Arial"/>
                <w:sz w:val="18"/>
                <w:szCs w:val="18"/>
                <w:lang w:val="es-ES_tradnl"/>
              </w:rPr>
              <w:t>PERITONITIS Y OTRAS INFECCIONES INTRAABDOMINALES.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 xml:space="preserve">INFECCIONES </w:t>
            </w:r>
            <w:r w:rsidRPr="00CF24E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LOS ÓRGANOS REPRODUCTIVOS </w:t>
            </w: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TRANSMISIÓN SEXUAL</w:t>
            </w:r>
          </w:p>
          <w:p w:rsidR="004D073C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Enfermedad </w:t>
            </w: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pélvica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Inflamatoria</w:t>
            </w:r>
          </w:p>
          <w:p w:rsidR="004D073C" w:rsidRPr="007A1895" w:rsidRDefault="004D073C" w:rsidP="00CA4EA0">
            <w:pPr>
              <w:pStyle w:val="NormalWeb"/>
              <w:numPr>
                <w:ilvl w:val="1"/>
                <w:numId w:val="5"/>
              </w:numPr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ITS</w:t>
            </w:r>
            <w:r w:rsidRPr="007A1895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7A1895">
              <w:rPr>
                <w:rFonts w:ascii="Arial" w:hAnsi="Arial" w:cs="Arial"/>
                <w:sz w:val="18"/>
                <w:szCs w:val="18"/>
                <w:lang w:val="es-MX"/>
              </w:rPr>
              <w:t xml:space="preserve"> causales de ulceras</w:t>
            </w:r>
          </w:p>
          <w:p w:rsidR="004D073C" w:rsidRPr="004B176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ITS</w:t>
            </w:r>
            <w:r w:rsidRPr="004B1764">
              <w:rPr>
                <w:rFonts w:ascii="Arial" w:hAnsi="Arial" w:cs="Arial"/>
                <w:sz w:val="18"/>
                <w:szCs w:val="18"/>
                <w:lang w:val="es-MX"/>
              </w:rPr>
              <w:t xml:space="preserve"> que causan</w:t>
            </w:r>
            <w:r w:rsidRPr="004B176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secreción</w:t>
            </w:r>
          </w:p>
          <w:p w:rsidR="004D073C" w:rsidRPr="004B176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ITS </w:t>
            </w:r>
            <w:r w:rsidRPr="004B1764">
              <w:rPr>
                <w:rFonts w:ascii="Arial" w:hAnsi="Arial" w:cs="Arial"/>
                <w:sz w:val="18"/>
                <w:szCs w:val="18"/>
                <w:lang w:val="es-MX"/>
              </w:rPr>
              <w:t>que causan tumoraciones</w:t>
            </w:r>
            <w:r w:rsidRPr="004B17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073C" w:rsidRPr="004B176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ITS </w:t>
            </w:r>
            <w:r w:rsidRPr="004B1764">
              <w:rPr>
                <w:rFonts w:ascii="Arial" w:hAnsi="Arial" w:cs="Arial"/>
                <w:sz w:val="18"/>
                <w:szCs w:val="18"/>
                <w:lang w:val="es-MX"/>
              </w:rPr>
              <w:t xml:space="preserve">causales de </w:t>
            </w:r>
            <w:r w:rsidRPr="004B1764">
              <w:rPr>
                <w:rFonts w:ascii="Arial" w:hAnsi="Arial" w:cs="Arial"/>
                <w:sz w:val="18"/>
                <w:szCs w:val="18"/>
              </w:rPr>
              <w:t>ectoparasitos</w:t>
            </w:r>
          </w:p>
          <w:p w:rsidR="004D073C" w:rsidRPr="007A26C5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A26C5">
              <w:rPr>
                <w:rFonts w:ascii="Arial" w:hAnsi="Arial" w:cs="Arial"/>
                <w:sz w:val="18"/>
                <w:szCs w:val="18"/>
                <w:lang w:val="es-ES_tradnl"/>
              </w:rPr>
              <w:t>INFECCIONES DE HUESO Y ARTICULACIONES.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Osteoartritis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Osteomielitis</w:t>
            </w:r>
          </w:p>
          <w:p w:rsidR="004D073C" w:rsidRPr="004B176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Tendinitis</w:t>
            </w:r>
          </w:p>
        </w:tc>
        <w:tc>
          <w:tcPr>
            <w:tcW w:w="2512" w:type="pct"/>
            <w:vMerge/>
          </w:tcPr>
          <w:p w:rsidR="004D073C" w:rsidRPr="003F6C01" w:rsidRDefault="004D073C" w:rsidP="00CA4EA0">
            <w:pPr>
              <w:jc w:val="center"/>
              <w:rPr>
                <w:rFonts w:ascii="Arial" w:eastAsia="SimSun" w:hAnsi="Arial" w:cs="Arial"/>
                <w:sz w:val="16"/>
                <w:szCs w:val="18"/>
                <w:lang w:val="es-MX"/>
              </w:rPr>
            </w:pPr>
          </w:p>
        </w:tc>
      </w:tr>
      <w:tr w:rsidR="004D073C" w:rsidRPr="00871875" w:rsidTr="004D073C">
        <w:trPr>
          <w:trHeight w:val="249"/>
        </w:trPr>
        <w:tc>
          <w:tcPr>
            <w:tcW w:w="1097" w:type="pct"/>
          </w:tcPr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F24E4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 xml:space="preserve">UNIDAD VIII </w:t>
            </w:r>
            <w:r w:rsidRPr="00CF24E4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 xml:space="preserve">Infecciones  específicas </w:t>
            </w:r>
          </w:p>
          <w:p w:rsidR="004D073C" w:rsidRPr="00871875" w:rsidRDefault="004D073C" w:rsidP="00CA4E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pct"/>
          </w:tcPr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INFECCIONES VIRALES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 xml:space="preserve">Hepatitis  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Infección por VIH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Infecciones por Herpes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Infecciones virales hemorrágicas</w:t>
            </w:r>
          </w:p>
          <w:p w:rsidR="004D073C" w:rsidRPr="00CF24E4" w:rsidRDefault="004D073C" w:rsidP="00CA4EA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F24E4">
              <w:rPr>
                <w:rFonts w:ascii="Arial" w:hAnsi="Arial" w:cs="Arial"/>
                <w:sz w:val="18"/>
                <w:szCs w:val="18"/>
                <w:lang w:val="es-MX"/>
              </w:rPr>
              <w:t>Influenza</w:t>
            </w:r>
          </w:p>
          <w:p w:rsidR="004D073C" w:rsidRPr="00612C31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12C3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INFECCIONES NOSOCOMIALES </w:t>
            </w:r>
          </w:p>
          <w:p w:rsidR="004D073C" w:rsidRPr="00612C31" w:rsidRDefault="004D073C" w:rsidP="00CA4EA0">
            <w:pPr>
              <w:pStyle w:val="Prrafodelista"/>
              <w:numPr>
                <w:ilvl w:val="1"/>
                <w:numId w:val="5"/>
              </w:numPr>
              <w:shd w:val="clear" w:color="auto" w:fill="FFFFFF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12C31">
              <w:rPr>
                <w:rFonts w:ascii="Arial" w:hAnsi="Arial" w:cs="Arial"/>
                <w:sz w:val="18"/>
                <w:szCs w:val="18"/>
                <w:lang w:val="es-ES_tradnl"/>
              </w:rPr>
              <w:t>Importancia</w:t>
            </w:r>
          </w:p>
          <w:p w:rsidR="004D073C" w:rsidRPr="00612C31" w:rsidRDefault="004D073C" w:rsidP="00CA4EA0">
            <w:pPr>
              <w:pStyle w:val="Prrafodelista"/>
              <w:numPr>
                <w:ilvl w:val="1"/>
                <w:numId w:val="5"/>
              </w:numPr>
              <w:shd w:val="clear" w:color="auto" w:fill="FFFFFF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12C31">
              <w:rPr>
                <w:rFonts w:ascii="Arial" w:hAnsi="Arial" w:cs="Arial"/>
                <w:sz w:val="18"/>
                <w:szCs w:val="18"/>
                <w:lang w:val="es-ES_tradnl"/>
              </w:rPr>
              <w:t>Control</w:t>
            </w:r>
          </w:p>
          <w:p w:rsidR="004D073C" w:rsidRPr="00612C31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12C31">
              <w:rPr>
                <w:rFonts w:ascii="Arial" w:hAnsi="Arial" w:cs="Arial"/>
                <w:sz w:val="18"/>
                <w:szCs w:val="18"/>
                <w:lang w:val="es-ES_tradnl"/>
              </w:rPr>
              <w:t>INFECCIONES  MICÓTICAS</w:t>
            </w:r>
          </w:p>
          <w:p w:rsidR="004D073C" w:rsidRPr="00612C31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12C3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Micosis sistémícas 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ENFERMEDADES POR CHLAMYDIAS</w:t>
            </w:r>
          </w:p>
          <w:p w:rsidR="004D073C" w:rsidRPr="00CF24E4" w:rsidRDefault="004D073C" w:rsidP="00CA4EA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F24E4">
              <w:rPr>
                <w:rFonts w:ascii="Arial" w:hAnsi="Arial" w:cs="Arial"/>
                <w:sz w:val="16"/>
                <w:szCs w:val="16"/>
                <w:lang w:val="es-MX"/>
              </w:rPr>
              <w:t>ENFERMEDADES POR MICOPLASMAS</w:t>
            </w:r>
          </w:p>
          <w:p w:rsidR="004D073C" w:rsidRPr="00612C31" w:rsidRDefault="004D073C" w:rsidP="00CA4EA0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12C31">
              <w:rPr>
                <w:rFonts w:ascii="Arial" w:hAnsi="Arial" w:cs="Arial"/>
                <w:sz w:val="18"/>
                <w:szCs w:val="18"/>
                <w:lang w:val="es-ES_tradnl"/>
              </w:rPr>
              <w:t>ENFERMEDADES POR  PROTOZOARIOS</w:t>
            </w:r>
          </w:p>
          <w:p w:rsidR="004D073C" w:rsidRPr="00612C31" w:rsidRDefault="004D073C" w:rsidP="00CA4EA0">
            <w:pPr>
              <w:pStyle w:val="Prrafodelista"/>
              <w:numPr>
                <w:ilvl w:val="1"/>
                <w:numId w:val="5"/>
              </w:num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12C31">
              <w:rPr>
                <w:rFonts w:ascii="Arial" w:hAnsi="Arial" w:cs="Arial"/>
                <w:sz w:val="18"/>
                <w:szCs w:val="18"/>
                <w:lang w:val="es-ES_tradnl"/>
              </w:rPr>
              <w:t>Toxoplasmosis</w:t>
            </w:r>
          </w:p>
          <w:p w:rsidR="004D073C" w:rsidRPr="00CF24E4" w:rsidRDefault="004D073C" w:rsidP="00CA4EA0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12" w:type="pct"/>
            <w:vMerge/>
          </w:tcPr>
          <w:p w:rsidR="004D073C" w:rsidRPr="00D56AF7" w:rsidRDefault="004D073C" w:rsidP="00CA4EA0">
            <w:pPr>
              <w:jc w:val="center"/>
              <w:rPr>
                <w:rFonts w:ascii="Arial" w:eastAsia="SimSun" w:hAnsi="Arial" w:cs="Arial"/>
                <w:sz w:val="16"/>
                <w:szCs w:val="18"/>
                <w:lang w:val="es-MX"/>
              </w:rPr>
            </w:pPr>
          </w:p>
        </w:tc>
      </w:tr>
    </w:tbl>
    <w:p w:rsidR="004D073C" w:rsidRDefault="004D073C" w:rsidP="004D073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 xml:space="preserve"> </w:t>
      </w:r>
    </w:p>
    <w:p w:rsidR="004D073C" w:rsidRDefault="004D073C" w:rsidP="004D073C">
      <w:pPr>
        <w:rPr>
          <w:rFonts w:ascii="Arial" w:hAnsi="Arial" w:cs="Arial"/>
          <w:b/>
          <w:sz w:val="22"/>
          <w:szCs w:val="22"/>
        </w:rPr>
      </w:pPr>
    </w:p>
    <w:p w:rsidR="004D073C" w:rsidRPr="00871875" w:rsidRDefault="004D073C" w:rsidP="004D073C">
      <w:pPr>
        <w:rPr>
          <w:rFonts w:ascii="Arial" w:hAnsi="Arial" w:cs="Arial"/>
          <w:b/>
          <w:i/>
          <w:sz w:val="22"/>
          <w:szCs w:val="22"/>
        </w:rPr>
      </w:pPr>
      <w:r w:rsidRPr="00871875">
        <w:rPr>
          <w:rFonts w:ascii="Arial" w:hAnsi="Arial" w:cs="Arial"/>
          <w:b/>
          <w:sz w:val="22"/>
          <w:szCs w:val="22"/>
        </w:rPr>
        <w:t xml:space="preserve">8. ESTRATEGIAS, TÉCNICAS Y RECURSOS DIDÁCTICOS: </w:t>
      </w:r>
    </w:p>
    <w:p w:rsidR="004D073C" w:rsidRPr="00871875" w:rsidRDefault="004D073C" w:rsidP="004D073C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4D073C" w:rsidRPr="00871875" w:rsidTr="00CA4EA0">
        <w:trPr>
          <w:cantSplit/>
          <w:trHeight w:val="966"/>
          <w:tblHeader/>
        </w:trPr>
        <w:tc>
          <w:tcPr>
            <w:tcW w:w="2500" w:type="pct"/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</w:rPr>
            </w:pPr>
            <w:r w:rsidRPr="00871875">
              <w:rPr>
                <w:rFonts w:ascii="Arial" w:eastAsia="SimSun" w:hAnsi="Arial" w:cs="Arial"/>
                <w:b/>
              </w:rPr>
              <w:t>Estrategias y técnicas didácticas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CCCCCC"/>
            <w:vAlign w:val="center"/>
          </w:tcPr>
          <w:p w:rsidR="004D073C" w:rsidRPr="00871875" w:rsidRDefault="004D073C" w:rsidP="00CA4EA0">
            <w:pPr>
              <w:jc w:val="center"/>
              <w:rPr>
                <w:rFonts w:ascii="Arial" w:eastAsia="SimSun" w:hAnsi="Arial" w:cs="Arial"/>
                <w:b/>
              </w:rPr>
            </w:pPr>
            <w:r w:rsidRPr="00871875">
              <w:rPr>
                <w:rFonts w:ascii="Arial" w:eastAsia="SimSun" w:hAnsi="Arial" w:cs="Arial"/>
                <w:b/>
              </w:rPr>
              <w:t xml:space="preserve">Recursos didácticos </w:t>
            </w:r>
          </w:p>
        </w:tc>
      </w:tr>
      <w:tr w:rsidR="004D073C" w:rsidRPr="00871875" w:rsidTr="00CA4EA0">
        <w:trPr>
          <w:cantSplit/>
          <w:trHeight w:val="2680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4D073C" w:rsidRPr="00C33D1A" w:rsidRDefault="004D073C" w:rsidP="00CA4EA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2"/>
              </w:rPr>
            </w:pPr>
            <w:r w:rsidRPr="00C33D1A">
              <w:rPr>
                <w:rFonts w:ascii="Arial" w:hAnsi="Arial" w:cs="Arial"/>
                <w:iCs/>
                <w:sz w:val="20"/>
                <w:szCs w:val="22"/>
              </w:rPr>
              <w:t>Aprendizaje Basado en Problemas</w:t>
            </w:r>
          </w:p>
          <w:p w:rsidR="004D073C" w:rsidRPr="00C33D1A" w:rsidRDefault="004D073C" w:rsidP="00CA4EA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2"/>
              </w:rPr>
            </w:pPr>
            <w:r w:rsidRPr="00C33D1A">
              <w:rPr>
                <w:rFonts w:ascii="Arial" w:hAnsi="Arial" w:cs="Arial"/>
                <w:iCs/>
                <w:sz w:val="20"/>
                <w:szCs w:val="22"/>
              </w:rPr>
              <w:t>Estudio de casos</w:t>
            </w:r>
            <w:r w:rsidRPr="00C33D1A">
              <w:rPr>
                <w:rFonts w:ascii="Arial" w:hAnsi="Arial" w:cs="Arial"/>
                <w:sz w:val="20"/>
              </w:rPr>
              <w:t xml:space="preserve"> </w:t>
            </w:r>
          </w:p>
          <w:p w:rsidR="004D073C" w:rsidRPr="00C33D1A" w:rsidRDefault="004D073C" w:rsidP="00CA4EA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iCs/>
                <w:sz w:val="20"/>
                <w:szCs w:val="22"/>
              </w:rPr>
            </w:pPr>
            <w:r w:rsidRPr="00C33D1A">
              <w:rPr>
                <w:rFonts w:ascii="Arial" w:hAnsi="Arial" w:cs="Arial"/>
                <w:iCs/>
                <w:sz w:val="20"/>
                <w:szCs w:val="22"/>
              </w:rPr>
              <w:t>Grupos de discusión</w:t>
            </w:r>
          </w:p>
          <w:p w:rsidR="004D073C" w:rsidRPr="00C33D1A" w:rsidRDefault="004D073C" w:rsidP="00CA4EA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iCs/>
                <w:sz w:val="20"/>
                <w:szCs w:val="22"/>
              </w:rPr>
            </w:pPr>
            <w:r w:rsidRPr="00C33D1A">
              <w:rPr>
                <w:rFonts w:ascii="Arial" w:hAnsi="Arial" w:cs="Arial"/>
                <w:iCs/>
                <w:sz w:val="20"/>
                <w:szCs w:val="22"/>
              </w:rPr>
              <w:t>Solución de Problemas</w:t>
            </w:r>
          </w:p>
          <w:p w:rsidR="004D073C" w:rsidRPr="00C33D1A" w:rsidRDefault="004D073C" w:rsidP="00CA4EA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iCs/>
                <w:sz w:val="20"/>
                <w:szCs w:val="22"/>
              </w:rPr>
            </w:pPr>
            <w:r w:rsidRPr="00C33D1A">
              <w:rPr>
                <w:rFonts w:ascii="Arial" w:hAnsi="Arial" w:cs="Arial"/>
                <w:iCs/>
                <w:sz w:val="20"/>
                <w:szCs w:val="22"/>
              </w:rPr>
              <w:t>Técnica de debate</w:t>
            </w:r>
          </w:p>
          <w:p w:rsidR="004D073C" w:rsidRPr="00C33D1A" w:rsidRDefault="004D073C" w:rsidP="00CA4EA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iCs/>
                <w:sz w:val="20"/>
                <w:szCs w:val="22"/>
              </w:rPr>
            </w:pPr>
            <w:r w:rsidRPr="00C33D1A">
              <w:rPr>
                <w:rFonts w:ascii="Arial" w:hAnsi="Arial" w:cs="Arial"/>
                <w:iCs/>
                <w:sz w:val="20"/>
                <w:szCs w:val="22"/>
              </w:rPr>
              <w:t xml:space="preserve">Presentación de casos </w:t>
            </w:r>
          </w:p>
          <w:p w:rsidR="004D073C" w:rsidRPr="00C33D1A" w:rsidRDefault="004D073C" w:rsidP="00CA4EA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2"/>
              </w:rPr>
            </w:pPr>
            <w:r w:rsidRPr="00C33D1A">
              <w:rPr>
                <w:rFonts w:ascii="Arial" w:hAnsi="Arial" w:cs="Arial"/>
                <w:sz w:val="20"/>
              </w:rPr>
              <w:t xml:space="preserve">Conferencias magistrales </w:t>
            </w:r>
          </w:p>
          <w:p w:rsidR="004D073C" w:rsidRPr="00C33D1A" w:rsidRDefault="004D073C" w:rsidP="00CA4EA0">
            <w:pPr>
              <w:pStyle w:val="Prrafodelista"/>
              <w:numPr>
                <w:ilvl w:val="0"/>
                <w:numId w:val="2"/>
              </w:numPr>
              <w:tabs>
                <w:tab w:val="left" w:pos="945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C33D1A">
              <w:rPr>
                <w:rFonts w:ascii="Arial" w:hAnsi="Arial" w:cs="Arial"/>
                <w:sz w:val="20"/>
              </w:rPr>
              <w:t>Valoración clínica de casos especiales</w:t>
            </w:r>
          </w:p>
          <w:p w:rsidR="004D073C" w:rsidRPr="00C33D1A" w:rsidRDefault="004D073C" w:rsidP="00CA4EA0">
            <w:pPr>
              <w:pStyle w:val="Prrafodelista"/>
              <w:numPr>
                <w:ilvl w:val="1"/>
                <w:numId w:val="2"/>
              </w:numPr>
              <w:tabs>
                <w:tab w:val="left" w:pos="945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C33D1A">
              <w:rPr>
                <w:rFonts w:ascii="Arial" w:hAnsi="Arial" w:cs="Arial"/>
                <w:sz w:val="20"/>
              </w:rPr>
              <w:t>Técnicas de debate</w:t>
            </w:r>
          </w:p>
          <w:p w:rsidR="004D073C" w:rsidRPr="00C33D1A" w:rsidRDefault="004D073C" w:rsidP="00CA4EA0">
            <w:pPr>
              <w:pStyle w:val="Prrafodelista"/>
              <w:numPr>
                <w:ilvl w:val="0"/>
                <w:numId w:val="2"/>
              </w:numPr>
              <w:tabs>
                <w:tab w:val="left" w:pos="945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C33D1A">
              <w:rPr>
                <w:rFonts w:ascii="Arial" w:hAnsi="Arial" w:cs="Arial"/>
                <w:sz w:val="20"/>
              </w:rPr>
              <w:t>Trabajos de investigación DIRIGIDOS</w:t>
            </w:r>
          </w:p>
          <w:p w:rsidR="004D073C" w:rsidRPr="00C33D1A" w:rsidRDefault="004D073C" w:rsidP="00CA4EA0">
            <w:pPr>
              <w:pStyle w:val="Prrafodelista"/>
              <w:numPr>
                <w:ilvl w:val="0"/>
                <w:numId w:val="2"/>
              </w:numPr>
              <w:tabs>
                <w:tab w:val="left" w:pos="945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C33D1A">
              <w:rPr>
                <w:rFonts w:ascii="Arial" w:hAnsi="Arial" w:cs="Arial"/>
                <w:iCs/>
                <w:sz w:val="20"/>
                <w:szCs w:val="22"/>
              </w:rPr>
              <w:t>Aprendizaje Basado en Proyectos</w:t>
            </w:r>
          </w:p>
          <w:p w:rsidR="004D073C" w:rsidRPr="00C33D1A" w:rsidRDefault="004D073C" w:rsidP="00CA4EA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iCs/>
                <w:sz w:val="20"/>
                <w:szCs w:val="22"/>
              </w:rPr>
            </w:pPr>
            <w:r w:rsidRPr="00C33D1A">
              <w:rPr>
                <w:rFonts w:ascii="Arial" w:hAnsi="Arial" w:cs="Arial"/>
                <w:iCs/>
                <w:sz w:val="20"/>
                <w:szCs w:val="22"/>
              </w:rPr>
              <w:t>Grupos de discusión</w:t>
            </w:r>
          </w:p>
          <w:p w:rsidR="004D073C" w:rsidRPr="00C33D1A" w:rsidRDefault="004D073C" w:rsidP="00CA4EA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iCs/>
                <w:sz w:val="20"/>
                <w:szCs w:val="22"/>
              </w:rPr>
            </w:pPr>
            <w:r w:rsidRPr="00C33D1A">
              <w:rPr>
                <w:rFonts w:ascii="Arial" w:hAnsi="Arial" w:cs="Arial"/>
                <w:iCs/>
                <w:sz w:val="20"/>
                <w:szCs w:val="22"/>
              </w:rPr>
              <w:t>Solución de Problemas</w:t>
            </w:r>
          </w:p>
          <w:p w:rsidR="004D073C" w:rsidRPr="00C33D1A" w:rsidRDefault="004D073C" w:rsidP="00CA4EA0">
            <w:pPr>
              <w:pStyle w:val="Prrafodelista"/>
              <w:numPr>
                <w:ilvl w:val="0"/>
                <w:numId w:val="2"/>
              </w:numPr>
              <w:tabs>
                <w:tab w:val="left" w:pos="945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C33D1A">
              <w:rPr>
                <w:rFonts w:ascii="Arial" w:hAnsi="Arial" w:cs="Arial"/>
                <w:sz w:val="20"/>
              </w:rPr>
              <w:t>Películas</w:t>
            </w:r>
          </w:p>
          <w:p w:rsidR="004D073C" w:rsidRPr="00CF24E4" w:rsidRDefault="004D073C" w:rsidP="00CA4EA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i/>
                <w:iCs/>
                <w:sz w:val="20"/>
                <w:szCs w:val="22"/>
                <w:u w:val="dotted"/>
              </w:rPr>
            </w:pPr>
            <w:r w:rsidRPr="00C33D1A">
              <w:rPr>
                <w:rFonts w:ascii="Arial" w:hAnsi="Arial" w:cs="Arial"/>
                <w:iCs/>
                <w:sz w:val="20"/>
                <w:szCs w:val="22"/>
              </w:rPr>
              <w:t>Grupos de discusión</w:t>
            </w:r>
          </w:p>
        </w:tc>
        <w:tc>
          <w:tcPr>
            <w:tcW w:w="2500" w:type="pct"/>
            <w:tcBorders>
              <w:top w:val="nil"/>
            </w:tcBorders>
            <w:shd w:val="clear" w:color="auto" w:fill="FFFFFF" w:themeFill="background1"/>
          </w:tcPr>
          <w:p w:rsidR="004D073C" w:rsidRPr="00881731" w:rsidRDefault="004D073C" w:rsidP="00CA4EA0">
            <w:pPr>
              <w:pStyle w:val="Prrafodelista"/>
              <w:numPr>
                <w:ilvl w:val="0"/>
                <w:numId w:val="4"/>
              </w:numPr>
              <w:rPr>
                <w:rFonts w:ascii="Arial" w:eastAsia="SimSun" w:hAnsi="Arial" w:cs="Arial"/>
                <w:i/>
                <w:sz w:val="20"/>
                <w:szCs w:val="22"/>
              </w:rPr>
            </w:pPr>
            <w:r w:rsidRPr="00881731">
              <w:rPr>
                <w:rFonts w:ascii="Arial" w:eastAsia="SimSun" w:hAnsi="Arial" w:cs="Arial"/>
                <w:i/>
                <w:sz w:val="20"/>
                <w:szCs w:val="22"/>
              </w:rPr>
              <w:t xml:space="preserve">Materiales Impresos : Artículos,  libros, fotocopias,   </w:t>
            </w:r>
          </w:p>
          <w:p w:rsidR="004D073C" w:rsidRPr="00C33D1A" w:rsidRDefault="004D073C" w:rsidP="00CA4EA0">
            <w:pPr>
              <w:rPr>
                <w:rFonts w:ascii="Arial" w:eastAsia="SimSun" w:hAnsi="Arial" w:cs="Arial"/>
                <w:i/>
                <w:sz w:val="20"/>
                <w:szCs w:val="22"/>
              </w:rPr>
            </w:pPr>
          </w:p>
          <w:p w:rsidR="004D073C" w:rsidRPr="00881731" w:rsidRDefault="004D073C" w:rsidP="00CA4EA0">
            <w:pPr>
              <w:pStyle w:val="Prrafodelista"/>
              <w:numPr>
                <w:ilvl w:val="0"/>
                <w:numId w:val="4"/>
              </w:numPr>
              <w:rPr>
                <w:rFonts w:ascii="Arial" w:eastAsia="SimSun" w:hAnsi="Arial" w:cs="Arial"/>
                <w:i/>
                <w:sz w:val="20"/>
                <w:szCs w:val="22"/>
              </w:rPr>
            </w:pPr>
            <w:r w:rsidRPr="00881731">
              <w:rPr>
                <w:rFonts w:ascii="Arial" w:eastAsia="SimSun" w:hAnsi="Arial" w:cs="Arial"/>
                <w:i/>
                <w:sz w:val="20"/>
                <w:szCs w:val="22"/>
              </w:rPr>
              <w:t xml:space="preserve">Materiales audiovisuales:  diapositivas, fotografías, películas, vídeos </w:t>
            </w:r>
          </w:p>
          <w:p w:rsidR="004D073C" w:rsidRPr="00C33D1A" w:rsidRDefault="004D073C" w:rsidP="00CA4EA0">
            <w:pPr>
              <w:rPr>
                <w:rFonts w:ascii="Arial" w:eastAsia="SimSun" w:hAnsi="Arial" w:cs="Arial"/>
                <w:i/>
                <w:sz w:val="20"/>
                <w:szCs w:val="22"/>
              </w:rPr>
            </w:pPr>
          </w:p>
          <w:p w:rsidR="004D073C" w:rsidRPr="003239E3" w:rsidRDefault="004D073C" w:rsidP="00CA4EA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881731">
              <w:rPr>
                <w:rFonts w:ascii="Arial" w:eastAsia="SimSun" w:hAnsi="Arial" w:cs="Arial"/>
                <w:i/>
                <w:sz w:val="20"/>
                <w:szCs w:val="22"/>
              </w:rPr>
              <w:t>Maquetas</w:t>
            </w:r>
          </w:p>
          <w:p w:rsidR="004D073C" w:rsidRPr="003239E3" w:rsidRDefault="004D073C" w:rsidP="00CA4EA0">
            <w:pPr>
              <w:pStyle w:val="Prrafodelista"/>
              <w:rPr>
                <w:rFonts w:ascii="Arial" w:hAnsi="Arial" w:cs="Arial"/>
                <w:b/>
                <w:sz w:val="20"/>
              </w:rPr>
            </w:pPr>
          </w:p>
          <w:p w:rsidR="004D073C" w:rsidRPr="003239E3" w:rsidRDefault="004D073C" w:rsidP="00CA4EA0">
            <w:pPr>
              <w:pStyle w:val="Prrafodelista"/>
              <w:numPr>
                <w:ilvl w:val="0"/>
                <w:numId w:val="4"/>
              </w:numPr>
              <w:outlineLvl w:val="0"/>
              <w:rPr>
                <w:rFonts w:ascii="Arial" w:eastAsia="SimSun" w:hAnsi="Arial" w:cs="Arial"/>
                <w:i/>
                <w:sz w:val="20"/>
                <w:szCs w:val="22"/>
                <w:u w:val="dotted"/>
              </w:rPr>
            </w:pPr>
            <w:r>
              <w:rPr>
                <w:rFonts w:ascii="Arial" w:eastAsia="SimSun" w:hAnsi="Arial" w:cs="Arial"/>
                <w:i/>
                <w:sz w:val="20"/>
                <w:szCs w:val="22"/>
                <w:u w:val="dotted"/>
              </w:rPr>
              <w:t xml:space="preserve"> </w:t>
            </w:r>
            <w:r w:rsidRPr="003239E3">
              <w:rPr>
                <w:rFonts w:ascii="Arial" w:eastAsia="SimSun" w:hAnsi="Arial" w:cs="Arial"/>
                <w:i/>
                <w:sz w:val="20"/>
                <w:szCs w:val="22"/>
                <w:u w:val="dotted"/>
              </w:rPr>
              <w:t>Pacientes</w:t>
            </w:r>
          </w:p>
        </w:tc>
      </w:tr>
    </w:tbl>
    <w:p w:rsidR="004D073C" w:rsidRDefault="004D073C" w:rsidP="004D073C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4D073C" w:rsidRDefault="004D073C" w:rsidP="004D073C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4D073C" w:rsidRDefault="004D073C" w:rsidP="004D073C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4D073C" w:rsidRDefault="004D073C" w:rsidP="004D073C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4D073C" w:rsidRPr="00871875" w:rsidRDefault="004D073C" w:rsidP="004D073C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:rsidR="004D073C" w:rsidRDefault="004D073C" w:rsidP="004D073C">
      <w:pPr>
        <w:rPr>
          <w:rFonts w:ascii="Arial" w:hAnsi="Arial" w:cs="Arial"/>
          <w:b/>
          <w:bCs/>
          <w:sz w:val="22"/>
          <w:szCs w:val="22"/>
          <w:lang w:val="es-MX"/>
        </w:rPr>
      </w:pPr>
      <w:r w:rsidRPr="00871875">
        <w:rPr>
          <w:rFonts w:ascii="Arial" w:hAnsi="Arial" w:cs="Arial"/>
          <w:b/>
          <w:bCs/>
          <w:sz w:val="22"/>
          <w:szCs w:val="22"/>
          <w:lang w:val="es-MX"/>
        </w:rPr>
        <w:lastRenderedPageBreak/>
        <w:t xml:space="preserve">9. EJES TRANSVERSALES: </w:t>
      </w:r>
    </w:p>
    <w:p w:rsidR="004D073C" w:rsidRPr="004D073C" w:rsidRDefault="004D073C" w:rsidP="004D073C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4D073C" w:rsidRPr="00871875" w:rsidTr="00CA4EA0">
        <w:trPr>
          <w:trHeight w:val="297"/>
        </w:trPr>
        <w:tc>
          <w:tcPr>
            <w:tcW w:w="5135" w:type="dxa"/>
            <w:shd w:val="clear" w:color="auto" w:fill="CCCCCC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/>
                <w:bCs/>
                <w:lang w:val="es-MX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/>
                <w:bCs/>
                <w:lang w:val="es-MX"/>
              </w:rPr>
            </w:pPr>
            <w:r w:rsidRPr="00871875">
              <w:rPr>
                <w:rFonts w:ascii="Arial" w:eastAsia="SimSun" w:hAnsi="Arial" w:cs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4D073C" w:rsidRPr="00871875" w:rsidTr="00CA4EA0">
        <w:tc>
          <w:tcPr>
            <w:tcW w:w="5135" w:type="dxa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Cs/>
                <w:lang w:val="es-MX"/>
              </w:rPr>
            </w:pPr>
            <w:r w:rsidRPr="00871875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Cs/>
                <w:sz w:val="20"/>
                <w:lang w:val="es-MX"/>
              </w:rPr>
            </w:pPr>
            <w:r w:rsidRPr="00871875">
              <w:rPr>
                <w:rFonts w:ascii="Arial" w:eastAsia="SimSun" w:hAnsi="Arial" w:cs="Arial"/>
                <w:bCs/>
                <w:sz w:val="20"/>
                <w:lang w:val="es-MX"/>
              </w:rPr>
              <w:t xml:space="preserve">Sensibiliza al estudiante en los determinantes económico y psicosociales de las enfermedades infecciosas. Le permite conocer  la respuesta dada por el sector salud </w:t>
            </w:r>
          </w:p>
        </w:tc>
      </w:tr>
      <w:tr w:rsidR="004D073C" w:rsidRPr="00871875" w:rsidTr="00CA4EA0">
        <w:tc>
          <w:tcPr>
            <w:tcW w:w="5135" w:type="dxa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Cs/>
                <w:lang w:val="es-MX"/>
              </w:rPr>
            </w:pPr>
            <w:r w:rsidRPr="00871875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Cs/>
                <w:sz w:val="20"/>
                <w:lang w:val="es-MX"/>
              </w:rPr>
            </w:pPr>
            <w:r w:rsidRPr="00871875">
              <w:rPr>
                <w:rFonts w:ascii="Arial" w:eastAsia="SimSun" w:hAnsi="Arial" w:cs="Arial"/>
                <w:bCs/>
                <w:sz w:val="20"/>
                <w:lang w:val="es-MX"/>
              </w:rPr>
              <w:t>Permite la aplicación de habilidades tecnológicas y contribuye al  desarrollo de habilidades de comunicación y trabajo en grupo</w:t>
            </w:r>
          </w:p>
        </w:tc>
      </w:tr>
      <w:tr w:rsidR="004D073C" w:rsidRPr="00871875" w:rsidTr="00CA4EA0">
        <w:tc>
          <w:tcPr>
            <w:tcW w:w="5135" w:type="dxa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Cs/>
                <w:lang w:val="es-MX"/>
              </w:rPr>
            </w:pPr>
            <w:r w:rsidRPr="00871875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Cs/>
                <w:sz w:val="20"/>
                <w:lang w:val="es-MX"/>
              </w:rPr>
            </w:pPr>
            <w:r w:rsidRPr="00871875">
              <w:rPr>
                <w:rFonts w:ascii="Arial" w:eastAsia="SimSun" w:hAnsi="Arial" w:cs="Arial"/>
                <w:bCs/>
                <w:sz w:val="20"/>
                <w:lang w:val="es-MX"/>
              </w:rPr>
              <w:t>Le permite la integración de los conocimientos teóricos y prácticos obtenidos en materias anteriores y durante su práctica clínica</w:t>
            </w:r>
          </w:p>
        </w:tc>
      </w:tr>
      <w:tr w:rsidR="004D073C" w:rsidRPr="00871875" w:rsidTr="00CA4EA0">
        <w:tc>
          <w:tcPr>
            <w:tcW w:w="5135" w:type="dxa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Cs/>
                <w:lang w:val="es-MX"/>
              </w:rPr>
            </w:pPr>
            <w:r w:rsidRPr="00871875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Cs/>
                <w:sz w:val="20"/>
                <w:lang w:val="es-MX"/>
              </w:rPr>
            </w:pPr>
            <w:r w:rsidRPr="00871875">
              <w:rPr>
                <w:rFonts w:ascii="Arial" w:eastAsia="SimSun" w:hAnsi="Arial" w:cs="Arial"/>
                <w:bCs/>
                <w:sz w:val="20"/>
                <w:lang w:val="es-MX"/>
              </w:rPr>
              <w:t xml:space="preserve">Comprensión de textos médicos en inglés  </w:t>
            </w:r>
          </w:p>
        </w:tc>
      </w:tr>
      <w:tr w:rsidR="004D073C" w:rsidRPr="00871875" w:rsidTr="00CA4EA0">
        <w:tc>
          <w:tcPr>
            <w:tcW w:w="5135" w:type="dxa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Cs/>
                <w:lang w:val="es-MX"/>
              </w:rPr>
            </w:pPr>
            <w:r w:rsidRPr="00871875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4D073C" w:rsidRPr="00871875" w:rsidRDefault="004D073C" w:rsidP="00CA4EA0">
            <w:pPr>
              <w:rPr>
                <w:rFonts w:ascii="Arial" w:eastAsia="SimSun" w:hAnsi="Arial" w:cs="Arial"/>
                <w:bCs/>
                <w:sz w:val="20"/>
                <w:lang w:val="es-MX"/>
              </w:rPr>
            </w:pPr>
            <w:r w:rsidRPr="00871875">
              <w:rPr>
                <w:rFonts w:ascii="Arial" w:eastAsia="SimSun" w:hAnsi="Arial" w:cs="Arial"/>
                <w:bCs/>
                <w:sz w:val="20"/>
                <w:lang w:val="es-MX"/>
              </w:rPr>
              <w:t xml:space="preserve">Contribuye a fomentar el talento universitario  permitiéndole  innovar el abordaje de infecciones antiguas y emergentes </w:t>
            </w:r>
          </w:p>
        </w:tc>
      </w:tr>
      <w:tr w:rsidR="004D073C" w:rsidRPr="00C33D1A" w:rsidTr="00CA4EA0">
        <w:tc>
          <w:tcPr>
            <w:tcW w:w="5135" w:type="dxa"/>
          </w:tcPr>
          <w:p w:rsidR="004D073C" w:rsidRPr="00C33D1A" w:rsidRDefault="004D073C" w:rsidP="00CA4EA0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C33D1A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4D073C" w:rsidRPr="00C33D1A" w:rsidRDefault="004D073C" w:rsidP="00CA4EA0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C33D1A">
              <w:rPr>
                <w:rFonts w:ascii="Arial" w:eastAsia="SimSun" w:hAnsi="Arial" w:cs="Arial"/>
                <w:bCs/>
                <w:sz w:val="20"/>
                <w:szCs w:val="22"/>
                <w:lang w:val="es-MX"/>
              </w:rPr>
              <w:t>Accede a material bibliográfico de alto nivel Le permite desarrollar una sensibilidad mayor con el método científico</w:t>
            </w:r>
          </w:p>
        </w:tc>
      </w:tr>
    </w:tbl>
    <w:p w:rsidR="004D073C" w:rsidRPr="00C33D1A" w:rsidRDefault="004D073C" w:rsidP="004D073C">
      <w:pPr>
        <w:rPr>
          <w:rFonts w:ascii="Arial" w:hAnsi="Arial" w:cs="Arial"/>
          <w:b/>
          <w:bCs/>
          <w:sz w:val="22"/>
          <w:szCs w:val="22"/>
        </w:rPr>
      </w:pPr>
    </w:p>
    <w:p w:rsidR="004D073C" w:rsidRDefault="004D073C" w:rsidP="004D073C">
      <w:pPr>
        <w:rPr>
          <w:rFonts w:ascii="Arial" w:hAnsi="Arial" w:cs="Arial"/>
          <w:b/>
          <w:sz w:val="22"/>
          <w:szCs w:val="22"/>
        </w:rPr>
      </w:pPr>
    </w:p>
    <w:p w:rsidR="004D073C" w:rsidRDefault="004D073C" w:rsidP="004D073C">
      <w:pPr>
        <w:rPr>
          <w:rFonts w:ascii="Arial" w:hAnsi="Arial" w:cs="Arial"/>
          <w:b/>
          <w:sz w:val="22"/>
          <w:szCs w:val="22"/>
        </w:rPr>
      </w:pPr>
    </w:p>
    <w:p w:rsidR="004D073C" w:rsidRPr="00C33D1A" w:rsidRDefault="004D073C" w:rsidP="004D073C">
      <w:pPr>
        <w:rPr>
          <w:rFonts w:ascii="Arial" w:hAnsi="Arial" w:cs="Arial"/>
          <w:b/>
          <w:sz w:val="22"/>
          <w:szCs w:val="22"/>
        </w:rPr>
      </w:pPr>
    </w:p>
    <w:p w:rsidR="004D073C" w:rsidRPr="00C33D1A" w:rsidRDefault="004D073C" w:rsidP="004D073C">
      <w:pPr>
        <w:rPr>
          <w:rFonts w:ascii="Arial" w:hAnsi="Arial" w:cs="Arial"/>
          <w:i/>
          <w:sz w:val="22"/>
          <w:szCs w:val="22"/>
          <w:u w:val="dotted"/>
        </w:rPr>
      </w:pPr>
      <w:r w:rsidRPr="00C33D1A">
        <w:rPr>
          <w:rFonts w:ascii="Arial" w:hAnsi="Arial" w:cs="Arial"/>
          <w:b/>
          <w:sz w:val="22"/>
          <w:szCs w:val="22"/>
        </w:rPr>
        <w:t>10. CRITERIOS DE  EVALUACIÓN</w:t>
      </w:r>
      <w:r w:rsidRPr="00C33D1A">
        <w:rPr>
          <w:rFonts w:ascii="Arial" w:hAnsi="Arial" w:cs="Arial"/>
          <w:i/>
          <w:sz w:val="22"/>
          <w:szCs w:val="22"/>
          <w:u w:val="dotted"/>
        </w:rPr>
        <w:t>:</w:t>
      </w:r>
    </w:p>
    <w:p w:rsidR="004D073C" w:rsidRPr="00C33D1A" w:rsidRDefault="004D073C" w:rsidP="004D073C">
      <w:pPr>
        <w:rPr>
          <w:rFonts w:ascii="Arial" w:hAnsi="Arial" w:cs="Arial"/>
          <w:i/>
          <w:sz w:val="22"/>
          <w:szCs w:val="22"/>
          <w:u w:val="dotte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1820"/>
      </w:tblGrid>
      <w:tr w:rsidR="004D073C" w:rsidRPr="00C33D1A" w:rsidTr="00CA4EA0">
        <w:trPr>
          <w:jc w:val="center"/>
        </w:trPr>
        <w:tc>
          <w:tcPr>
            <w:tcW w:w="4100" w:type="pct"/>
            <w:shd w:val="clear" w:color="auto" w:fill="D9D9D9"/>
            <w:vAlign w:val="center"/>
          </w:tcPr>
          <w:p w:rsidR="004D073C" w:rsidRPr="00C33D1A" w:rsidRDefault="004D073C" w:rsidP="00CA4EA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3D1A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900" w:type="pct"/>
            <w:shd w:val="clear" w:color="auto" w:fill="D9D9D9"/>
            <w:vAlign w:val="center"/>
          </w:tcPr>
          <w:p w:rsidR="004D073C" w:rsidRPr="00C33D1A" w:rsidRDefault="004D073C" w:rsidP="00CA4EA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3D1A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4D073C" w:rsidRPr="00871875" w:rsidTr="00CA4EA0">
        <w:trPr>
          <w:jc w:val="center"/>
        </w:trPr>
        <w:tc>
          <w:tcPr>
            <w:tcW w:w="4100" w:type="pct"/>
          </w:tcPr>
          <w:p w:rsidR="004D073C" w:rsidRPr="00C33D1A" w:rsidRDefault="004D073C" w:rsidP="00CA4EA0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C33D1A">
              <w:rPr>
                <w:rFonts w:ascii="Arial" w:hAnsi="Arial" w:cs="Arial"/>
              </w:rPr>
              <w:t>Exámenes</w:t>
            </w:r>
          </w:p>
        </w:tc>
        <w:tc>
          <w:tcPr>
            <w:tcW w:w="900" w:type="pct"/>
          </w:tcPr>
          <w:p w:rsidR="004D073C" w:rsidRPr="00C33D1A" w:rsidRDefault="004D073C" w:rsidP="00CA4EA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33D1A">
              <w:rPr>
                <w:rFonts w:ascii="Arial" w:hAnsi="Arial" w:cs="Arial"/>
                <w:bCs/>
                <w:sz w:val="22"/>
              </w:rPr>
              <w:t>6</w:t>
            </w:r>
          </w:p>
        </w:tc>
      </w:tr>
      <w:tr w:rsidR="004D073C" w:rsidRPr="00871875" w:rsidTr="00CA4EA0">
        <w:trPr>
          <w:jc w:val="center"/>
        </w:trPr>
        <w:tc>
          <w:tcPr>
            <w:tcW w:w="4100" w:type="pct"/>
          </w:tcPr>
          <w:p w:rsidR="004D073C" w:rsidRPr="00C33D1A" w:rsidRDefault="004D073C" w:rsidP="00CA4EA0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C33D1A">
              <w:rPr>
                <w:rFonts w:ascii="Arial" w:hAnsi="Arial" w:cs="Arial"/>
              </w:rPr>
              <w:t>Participación en clase</w:t>
            </w:r>
          </w:p>
        </w:tc>
        <w:tc>
          <w:tcPr>
            <w:tcW w:w="900" w:type="pct"/>
          </w:tcPr>
          <w:p w:rsidR="004D073C" w:rsidRPr="00C33D1A" w:rsidRDefault="004D073C" w:rsidP="00CA4EA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33D1A">
              <w:rPr>
                <w:rFonts w:ascii="Arial" w:hAnsi="Arial" w:cs="Arial"/>
                <w:bCs/>
                <w:sz w:val="22"/>
              </w:rPr>
              <w:t>0.5</w:t>
            </w:r>
          </w:p>
        </w:tc>
      </w:tr>
      <w:tr w:rsidR="004D073C" w:rsidRPr="00871875" w:rsidTr="00CA4EA0">
        <w:trPr>
          <w:jc w:val="center"/>
        </w:trPr>
        <w:tc>
          <w:tcPr>
            <w:tcW w:w="4100" w:type="pct"/>
          </w:tcPr>
          <w:p w:rsidR="004D073C" w:rsidRPr="00C33D1A" w:rsidRDefault="004D073C" w:rsidP="00CA4EA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33D1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Reporte  de actividades de grupo  investigación </w:t>
            </w:r>
          </w:p>
        </w:tc>
        <w:tc>
          <w:tcPr>
            <w:tcW w:w="900" w:type="pct"/>
          </w:tcPr>
          <w:p w:rsidR="004D073C" w:rsidRPr="00C33D1A" w:rsidRDefault="004D073C" w:rsidP="00CA4EA0">
            <w:pPr>
              <w:jc w:val="center"/>
              <w:rPr>
                <w:rFonts w:ascii="Arial" w:hAnsi="Arial" w:cs="Arial"/>
                <w:sz w:val="22"/>
              </w:rPr>
            </w:pPr>
            <w:r w:rsidRPr="00C33D1A">
              <w:rPr>
                <w:rFonts w:ascii="Arial" w:hAnsi="Arial" w:cs="Arial"/>
                <w:bCs/>
                <w:sz w:val="22"/>
              </w:rPr>
              <w:t>1</w:t>
            </w:r>
          </w:p>
        </w:tc>
      </w:tr>
      <w:tr w:rsidR="004D073C" w:rsidRPr="00871875" w:rsidTr="00CA4EA0">
        <w:trPr>
          <w:jc w:val="center"/>
        </w:trPr>
        <w:tc>
          <w:tcPr>
            <w:tcW w:w="4100" w:type="pct"/>
          </w:tcPr>
          <w:p w:rsidR="004D073C" w:rsidRPr="00C33D1A" w:rsidRDefault="004D073C" w:rsidP="00CA4EA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33D1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Revisión de casos</w:t>
            </w:r>
          </w:p>
        </w:tc>
        <w:tc>
          <w:tcPr>
            <w:tcW w:w="900" w:type="pct"/>
          </w:tcPr>
          <w:p w:rsidR="004D073C" w:rsidRPr="00C33D1A" w:rsidRDefault="004D073C" w:rsidP="00CA4EA0">
            <w:pPr>
              <w:jc w:val="center"/>
              <w:rPr>
                <w:rFonts w:ascii="Arial" w:hAnsi="Arial" w:cs="Arial"/>
                <w:sz w:val="22"/>
              </w:rPr>
            </w:pPr>
            <w:r w:rsidRPr="00C33D1A">
              <w:rPr>
                <w:rFonts w:ascii="Arial" w:hAnsi="Arial" w:cs="Arial"/>
                <w:bCs/>
                <w:sz w:val="22"/>
              </w:rPr>
              <w:t>1</w:t>
            </w:r>
          </w:p>
        </w:tc>
      </w:tr>
      <w:tr w:rsidR="004D073C" w:rsidRPr="00871875" w:rsidTr="00CA4EA0">
        <w:trPr>
          <w:jc w:val="center"/>
        </w:trPr>
        <w:tc>
          <w:tcPr>
            <w:tcW w:w="4100" w:type="pct"/>
          </w:tcPr>
          <w:p w:rsidR="004D073C" w:rsidRPr="00C33D1A" w:rsidRDefault="004D073C" w:rsidP="00CA4EA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33D1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Reporte de lectura (artículos) </w:t>
            </w:r>
          </w:p>
        </w:tc>
        <w:tc>
          <w:tcPr>
            <w:tcW w:w="900" w:type="pct"/>
          </w:tcPr>
          <w:p w:rsidR="004D073C" w:rsidRPr="00C33D1A" w:rsidRDefault="004D073C" w:rsidP="00CA4EA0">
            <w:pPr>
              <w:jc w:val="center"/>
              <w:rPr>
                <w:rFonts w:ascii="Arial" w:hAnsi="Arial" w:cs="Arial"/>
                <w:sz w:val="22"/>
              </w:rPr>
            </w:pPr>
            <w:r w:rsidRPr="00C33D1A">
              <w:rPr>
                <w:rFonts w:ascii="Arial" w:hAnsi="Arial" w:cs="Arial"/>
                <w:bCs/>
                <w:sz w:val="22"/>
              </w:rPr>
              <w:t>0.5</w:t>
            </w:r>
          </w:p>
        </w:tc>
      </w:tr>
      <w:tr w:rsidR="004D073C" w:rsidRPr="00871875" w:rsidTr="00CA4EA0">
        <w:trPr>
          <w:jc w:val="center"/>
        </w:trPr>
        <w:tc>
          <w:tcPr>
            <w:tcW w:w="4100" w:type="pct"/>
          </w:tcPr>
          <w:p w:rsidR="004D073C" w:rsidRPr="00C33D1A" w:rsidRDefault="004D073C" w:rsidP="00CA4EA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33D1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Elaboración y exposición de presentaciones </w:t>
            </w:r>
          </w:p>
          <w:p w:rsidR="004D073C" w:rsidRPr="00C33D1A" w:rsidRDefault="004D073C" w:rsidP="00CA4EA0">
            <w:pPr>
              <w:ind w:left="108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4D073C" w:rsidRPr="00881731" w:rsidRDefault="004D073C" w:rsidP="00CA4EA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33D1A">
              <w:rPr>
                <w:rFonts w:ascii="Arial" w:hAnsi="Arial" w:cs="Arial"/>
                <w:sz w:val="22"/>
                <w:szCs w:val="22"/>
                <w:lang w:val="es-ES_tradnl"/>
              </w:rPr>
              <w:t>Los criterios de evaluación de las actividade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s se  basan en la</w:t>
            </w:r>
            <w:r w:rsidRPr="00C33D1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rúbrica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anexa:</w:t>
            </w:r>
          </w:p>
        </w:tc>
        <w:tc>
          <w:tcPr>
            <w:tcW w:w="900" w:type="pct"/>
          </w:tcPr>
          <w:p w:rsidR="004D073C" w:rsidRPr="00C33D1A" w:rsidRDefault="004D073C" w:rsidP="00CA4EA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33D1A">
              <w:rPr>
                <w:rFonts w:ascii="Arial" w:hAnsi="Arial" w:cs="Arial"/>
                <w:bCs/>
                <w:sz w:val="22"/>
              </w:rPr>
              <w:t>1</w:t>
            </w:r>
          </w:p>
        </w:tc>
      </w:tr>
      <w:tr w:rsidR="004D073C" w:rsidRPr="00871875" w:rsidTr="00CA4EA0">
        <w:trPr>
          <w:jc w:val="center"/>
        </w:trPr>
        <w:tc>
          <w:tcPr>
            <w:tcW w:w="4100" w:type="pct"/>
          </w:tcPr>
          <w:p w:rsidR="004D073C" w:rsidRPr="00871875" w:rsidRDefault="004D073C" w:rsidP="00CA4EA0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71875">
              <w:rPr>
                <w:rFonts w:ascii="Arial" w:hAnsi="Arial" w:cs="Arial"/>
                <w:sz w:val="22"/>
                <w:szCs w:val="22"/>
                <w:lang w:val="es-ES_tradnl"/>
              </w:rPr>
              <w:t>Total:</w:t>
            </w:r>
          </w:p>
        </w:tc>
        <w:tc>
          <w:tcPr>
            <w:tcW w:w="900" w:type="pct"/>
          </w:tcPr>
          <w:p w:rsidR="004D073C" w:rsidRPr="00871875" w:rsidRDefault="004D073C" w:rsidP="00CA4EA0">
            <w:pPr>
              <w:tabs>
                <w:tab w:val="left" w:pos="11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875">
              <w:rPr>
                <w:rFonts w:ascii="Arial" w:hAnsi="Arial" w:cs="Arial"/>
                <w:sz w:val="22"/>
                <w:szCs w:val="22"/>
              </w:rPr>
              <w:t>10 (100%)</w:t>
            </w:r>
          </w:p>
        </w:tc>
      </w:tr>
    </w:tbl>
    <w:p w:rsidR="004D073C" w:rsidRPr="00871875" w:rsidRDefault="004D073C" w:rsidP="004D073C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4D073C" w:rsidRPr="00871875" w:rsidRDefault="004D073C" w:rsidP="004D073C">
      <w:pPr>
        <w:rPr>
          <w:rFonts w:ascii="Arial" w:hAnsi="Arial" w:cs="Arial"/>
          <w:bCs/>
          <w:sz w:val="22"/>
          <w:szCs w:val="22"/>
        </w:rPr>
      </w:pPr>
      <w:r w:rsidRPr="00871875">
        <w:rPr>
          <w:rFonts w:ascii="Arial" w:hAnsi="Arial" w:cs="Arial"/>
          <w:b/>
          <w:bCs/>
          <w:sz w:val="22"/>
          <w:szCs w:val="22"/>
        </w:rPr>
        <w:t xml:space="preserve">11. REQUISITOS DE ACREDITACIÓN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4D073C" w:rsidRPr="00871875" w:rsidTr="00CA4EA0">
        <w:tc>
          <w:tcPr>
            <w:tcW w:w="5000" w:type="pct"/>
            <w:vAlign w:val="center"/>
          </w:tcPr>
          <w:p w:rsidR="004D073C" w:rsidRPr="00871875" w:rsidRDefault="004D073C" w:rsidP="00CA4EA0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871875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4D073C" w:rsidRPr="00871875" w:rsidTr="00CA4EA0">
        <w:tc>
          <w:tcPr>
            <w:tcW w:w="5000" w:type="pct"/>
            <w:vAlign w:val="center"/>
          </w:tcPr>
          <w:p w:rsidR="004D073C" w:rsidRPr="00871875" w:rsidRDefault="004D073C" w:rsidP="00CA4E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1875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sesiones.</w:t>
            </w:r>
          </w:p>
          <w:p w:rsidR="004D073C" w:rsidRPr="00871875" w:rsidRDefault="004D073C" w:rsidP="00CA4EA0">
            <w:pPr>
              <w:rPr>
                <w:rFonts w:ascii="Arial" w:hAnsi="Arial" w:cs="Arial"/>
                <w:bCs/>
              </w:rPr>
            </w:pPr>
            <w:r w:rsidRPr="00871875">
              <w:rPr>
                <w:rFonts w:ascii="Arial" w:hAnsi="Arial" w:cs="Arial"/>
                <w:bCs/>
                <w:sz w:val="22"/>
                <w:szCs w:val="22"/>
              </w:rPr>
              <w:t>Para tener derecho a exentar el examen final deberá el estudiante tener un mínimo del 80% de la calificación de no ser así deberá  presentar el examen final en ordinario o extraordinario</w:t>
            </w:r>
          </w:p>
        </w:tc>
      </w:tr>
      <w:tr w:rsidR="004D073C" w:rsidRPr="00871875" w:rsidTr="00CA4EA0">
        <w:trPr>
          <w:trHeight w:val="144"/>
        </w:trPr>
        <w:tc>
          <w:tcPr>
            <w:tcW w:w="5000" w:type="pct"/>
            <w:vAlign w:val="center"/>
          </w:tcPr>
          <w:p w:rsidR="004D073C" w:rsidRPr="00871875" w:rsidRDefault="004D073C" w:rsidP="00CA4EA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71875"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80%delas sesiones para tener derecho al examen extraordinario</w:t>
            </w:r>
          </w:p>
        </w:tc>
      </w:tr>
      <w:tr w:rsidR="004D073C" w:rsidRPr="00871875" w:rsidTr="00CA4EA0">
        <w:tc>
          <w:tcPr>
            <w:tcW w:w="5000" w:type="pct"/>
            <w:vAlign w:val="center"/>
          </w:tcPr>
          <w:p w:rsidR="004D073C" w:rsidRPr="00871875" w:rsidRDefault="004D073C" w:rsidP="00CA4EA0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71875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programa</w:t>
            </w:r>
          </w:p>
        </w:tc>
      </w:tr>
    </w:tbl>
    <w:p w:rsidR="004D073C" w:rsidRDefault="004D073C" w:rsidP="004D073C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D073C" w:rsidRDefault="004D073C" w:rsidP="004D073C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D073C" w:rsidRPr="00871875" w:rsidRDefault="004D073C" w:rsidP="004D073C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lastRenderedPageBreak/>
        <w:t>Anexo: Rubrica</w:t>
      </w:r>
    </w:p>
    <w:tbl>
      <w:tblPr>
        <w:tblpPr w:leftFromText="141" w:rightFromText="141" w:vertAnchor="text" w:horzAnchor="margin" w:tblpXSpec="center" w:tblpY="19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985"/>
        <w:gridCol w:w="1701"/>
        <w:gridCol w:w="1559"/>
        <w:gridCol w:w="992"/>
        <w:gridCol w:w="1276"/>
      </w:tblGrid>
      <w:tr w:rsidR="004D073C" w:rsidRPr="004D073C" w:rsidTr="00CA4EA0">
        <w:tc>
          <w:tcPr>
            <w:tcW w:w="1384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 xml:space="preserve">Desempeño </w:t>
            </w:r>
          </w:p>
        </w:tc>
        <w:tc>
          <w:tcPr>
            <w:tcW w:w="1985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Evaluación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Evaluación del equipo</w:t>
            </w:r>
          </w:p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 xml:space="preserve">  </w:t>
            </w:r>
          </w:p>
        </w:tc>
      </w:tr>
      <w:tr w:rsidR="004D073C" w:rsidRPr="004D073C" w:rsidTr="00CA4EA0">
        <w:tc>
          <w:tcPr>
            <w:tcW w:w="1384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 xml:space="preserve">Elemento </w:t>
            </w:r>
          </w:p>
        </w:tc>
        <w:tc>
          <w:tcPr>
            <w:tcW w:w="212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Excelente (10)</w:t>
            </w:r>
          </w:p>
        </w:tc>
        <w:tc>
          <w:tcPr>
            <w:tcW w:w="1985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Bueno (8-9)</w:t>
            </w:r>
          </w:p>
        </w:tc>
        <w:tc>
          <w:tcPr>
            <w:tcW w:w="1701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Satisfactorio (7-6)</w:t>
            </w:r>
          </w:p>
        </w:tc>
        <w:tc>
          <w:tcPr>
            <w:tcW w:w="1559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Deficiente (5 o menos)</w:t>
            </w:r>
          </w:p>
        </w:tc>
        <w:tc>
          <w:tcPr>
            <w:tcW w:w="992" w:type="dxa"/>
            <w:vMerge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</w:tr>
      <w:tr w:rsidR="004D073C" w:rsidRPr="004D073C" w:rsidTr="00CA4EA0">
        <w:tc>
          <w:tcPr>
            <w:tcW w:w="1384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Fuentes de información</w:t>
            </w:r>
          </w:p>
        </w:tc>
        <w:tc>
          <w:tcPr>
            <w:tcW w:w="212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Utilizó las fuentes confiables e identifica todos los componentes del problema planteado</w:t>
            </w:r>
          </w:p>
        </w:tc>
        <w:tc>
          <w:tcPr>
            <w:tcW w:w="1985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Fuentes de información variada y múltiple. Información actualizada incluye datos que no son relevantes</w:t>
            </w:r>
          </w:p>
        </w:tc>
        <w:tc>
          <w:tcPr>
            <w:tcW w:w="1701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Fuentes de información son limitadas y poco válidas y no relevantes, algunas no son confiables</w:t>
            </w:r>
          </w:p>
        </w:tc>
        <w:tc>
          <w:tcPr>
            <w:tcW w:w="1559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Fuentes de información son muy pocas o ninguna. Datos no confiables</w:t>
            </w:r>
          </w:p>
        </w:tc>
        <w:tc>
          <w:tcPr>
            <w:tcW w:w="992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</w:tr>
      <w:tr w:rsidR="004D073C" w:rsidRPr="004D073C" w:rsidTr="00CA4EA0">
        <w:tc>
          <w:tcPr>
            <w:tcW w:w="1384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Presentación  de la información</w:t>
            </w:r>
          </w:p>
        </w:tc>
        <w:tc>
          <w:tcPr>
            <w:tcW w:w="212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Recopiló y organizo todos los datos obtenidos para la presentación y el informe escrito</w:t>
            </w:r>
          </w:p>
        </w:tc>
        <w:tc>
          <w:tcPr>
            <w:tcW w:w="1985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Tiene dificultad manteniendo la integridad en la recopilación de datos. Presentación inadecuada</w:t>
            </w:r>
          </w:p>
        </w:tc>
        <w:tc>
          <w:tcPr>
            <w:tcW w:w="1701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Tiene dificultad en recopilación y presentación de los datos</w:t>
            </w:r>
          </w:p>
        </w:tc>
        <w:tc>
          <w:tcPr>
            <w:tcW w:w="1559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 xml:space="preserve">Recopila muy pocos datos sin credibilidad, presentación escrita y oral deficiente </w:t>
            </w:r>
          </w:p>
        </w:tc>
        <w:tc>
          <w:tcPr>
            <w:tcW w:w="992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</w:tr>
      <w:tr w:rsidR="004D073C" w:rsidRPr="004D073C" w:rsidTr="00CA4EA0">
        <w:tc>
          <w:tcPr>
            <w:tcW w:w="1384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 xml:space="preserve">Conclusión </w:t>
            </w:r>
          </w:p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Responde al problema planteado con análisis y soluciones</w:t>
            </w:r>
          </w:p>
        </w:tc>
        <w:tc>
          <w:tcPr>
            <w:tcW w:w="1985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Responde a los objetivos, tiene objetividad al expresar las ideas. Tiene dificultad en la conclusión con los datos.</w:t>
            </w:r>
          </w:p>
        </w:tc>
        <w:tc>
          <w:tcPr>
            <w:tcW w:w="1701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Reconoce los objetivos, tiene dificultad en expresar las ideas.</w:t>
            </w:r>
          </w:p>
        </w:tc>
        <w:tc>
          <w:tcPr>
            <w:tcW w:w="1559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Responde parcialmente a los objetivos, tiene poca objetividad al expresar las ideas. No sustenta conclusión.</w:t>
            </w:r>
          </w:p>
        </w:tc>
        <w:tc>
          <w:tcPr>
            <w:tcW w:w="992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</w:tr>
      <w:tr w:rsidR="004D073C" w:rsidRPr="004D073C" w:rsidTr="00CA4EA0">
        <w:tc>
          <w:tcPr>
            <w:tcW w:w="1384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Referencias</w:t>
            </w:r>
          </w:p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Las fuentes de información están documentadas y propiamente citadas siguiendo un formato establecido</w:t>
            </w:r>
          </w:p>
        </w:tc>
        <w:tc>
          <w:tcPr>
            <w:tcW w:w="1985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Las fuentes de información están documentadas y propiamente citadas siguiendo un formato establecido, pero tiene algunos errores</w:t>
            </w:r>
          </w:p>
        </w:tc>
        <w:tc>
          <w:tcPr>
            <w:tcW w:w="1701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Las fuentes de información están documentadas tiene dificultad en los formatos de citación</w:t>
            </w:r>
          </w:p>
        </w:tc>
        <w:tc>
          <w:tcPr>
            <w:tcW w:w="1559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 xml:space="preserve">Tiene dificultad al documentar las fuentes. Incluye fuentes que no están citadas. </w:t>
            </w:r>
          </w:p>
        </w:tc>
        <w:tc>
          <w:tcPr>
            <w:tcW w:w="992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</w:tr>
      <w:tr w:rsidR="004D073C" w:rsidRPr="004D073C" w:rsidTr="00CA4EA0">
        <w:tc>
          <w:tcPr>
            <w:tcW w:w="1384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Presentación</w:t>
            </w:r>
          </w:p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Cumple con los requisitos: portada, estructura secuencia de contenidos formato.</w:t>
            </w:r>
          </w:p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Elaboración y análisis</w:t>
            </w:r>
          </w:p>
        </w:tc>
        <w:tc>
          <w:tcPr>
            <w:tcW w:w="1985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Cumple con los requisitos pero algunos no tienen la calidad requerida.</w:t>
            </w:r>
          </w:p>
        </w:tc>
        <w:tc>
          <w:tcPr>
            <w:tcW w:w="1701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No cumple con todos los requisitos. Presentación deficiente</w:t>
            </w:r>
          </w:p>
        </w:tc>
        <w:tc>
          <w:tcPr>
            <w:tcW w:w="1559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No siguió las indicaciones del docente en la presentación del trabajo.</w:t>
            </w:r>
          </w:p>
        </w:tc>
        <w:tc>
          <w:tcPr>
            <w:tcW w:w="992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</w:tr>
      <w:tr w:rsidR="004D073C" w:rsidRPr="004D073C" w:rsidTr="00CA4EA0">
        <w:tc>
          <w:tcPr>
            <w:tcW w:w="1384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  <w:r w:rsidRPr="004D073C">
              <w:rPr>
                <w:rFonts w:ascii="Calibri" w:eastAsia="Calibri" w:hAnsi="Calibri" w:cstheme="minorHAnsi"/>
                <w:sz w:val="16"/>
                <w:szCs w:val="18"/>
              </w:rPr>
              <w:t>TOTALES</w:t>
            </w:r>
          </w:p>
        </w:tc>
        <w:tc>
          <w:tcPr>
            <w:tcW w:w="212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073C" w:rsidRPr="004D073C" w:rsidRDefault="004D073C" w:rsidP="00CA4EA0">
            <w:pPr>
              <w:rPr>
                <w:rFonts w:ascii="Calibri" w:eastAsia="Calibri" w:hAnsi="Calibri" w:cstheme="minorHAnsi"/>
                <w:sz w:val="16"/>
                <w:szCs w:val="18"/>
              </w:rPr>
            </w:pPr>
          </w:p>
        </w:tc>
      </w:tr>
    </w:tbl>
    <w:p w:rsidR="004D073C" w:rsidRPr="00871875" w:rsidRDefault="004D073C" w:rsidP="004D073C">
      <w:pPr>
        <w:tabs>
          <w:tab w:val="left" w:pos="945"/>
        </w:tabs>
        <w:jc w:val="both"/>
        <w:rPr>
          <w:rFonts w:ascii="Arial" w:hAnsi="Arial" w:cs="Arial"/>
          <w:sz w:val="19"/>
          <w:szCs w:val="19"/>
        </w:rPr>
      </w:pPr>
    </w:p>
    <w:p w:rsidR="004D073C" w:rsidRPr="00871875" w:rsidRDefault="004D073C" w:rsidP="004D073C">
      <w:pPr>
        <w:shd w:val="clear" w:color="auto" w:fill="F1F1F1"/>
        <w:spacing w:line="90" w:lineRule="atLeast"/>
        <w:rPr>
          <w:rFonts w:ascii="Arial" w:hAnsi="Arial" w:cs="Arial"/>
          <w:sz w:val="19"/>
          <w:szCs w:val="19"/>
        </w:rPr>
      </w:pPr>
      <w:r w:rsidRPr="00871875">
        <w:rPr>
          <w:rFonts w:ascii="Arial" w:hAnsi="Arial" w:cs="Arial"/>
          <w:noProof/>
          <w:sz w:val="19"/>
          <w:szCs w:val="19"/>
          <w:lang w:val="es-MX" w:eastAsia="es-MX"/>
        </w:rPr>
        <w:drawing>
          <wp:inline distT="0" distB="0" distL="0" distR="0" wp14:anchorId="6C6DE619" wp14:editId="4F21395A">
            <wp:extent cx="5715" cy="5715"/>
            <wp:effectExtent l="0" t="0" r="0" b="0"/>
            <wp:docPr id="15" name="Imagen 1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3C" w:rsidRPr="00871875" w:rsidRDefault="004D073C" w:rsidP="004D073C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p w:rsidR="004D073C" w:rsidRPr="004E279B" w:rsidRDefault="004D073C" w:rsidP="004D073C">
      <w:pPr>
        <w:tabs>
          <w:tab w:val="left" w:pos="945"/>
        </w:tabs>
        <w:jc w:val="both"/>
        <w:rPr>
          <w:rFonts w:ascii="Arial" w:hAnsi="Arial" w:cs="Arial"/>
          <w:lang w:val="es-MX"/>
        </w:rPr>
      </w:pPr>
      <w:r w:rsidRPr="00871875">
        <w:rPr>
          <w:rFonts w:ascii="Arial" w:hAnsi="Arial" w:cs="Arial"/>
          <w:lang w:val="es-MX"/>
        </w:rPr>
        <w:t xml:space="preserve"> </w:t>
      </w:r>
    </w:p>
    <w:p w:rsidR="00E45CD8" w:rsidRDefault="00E45CD8"/>
    <w:sectPr w:rsidR="00E45CD8" w:rsidSect="00530C21">
      <w:headerReference w:type="default" r:id="rId11"/>
      <w:footerReference w:type="defaul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70" w:rsidRDefault="00256E70" w:rsidP="004D073C">
      <w:r>
        <w:separator/>
      </w:r>
    </w:p>
  </w:endnote>
  <w:endnote w:type="continuationSeparator" w:id="0">
    <w:p w:rsidR="00256E70" w:rsidRDefault="00256E70" w:rsidP="004D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F7" w:rsidRDefault="00C02A71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6C0631F" wp14:editId="6DA75AAD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AF7" w:rsidRPr="00A361EF" w:rsidRDefault="00C02A71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80C9D" w:rsidRPr="00C80C9D">
                              <w:rPr>
                                <w:noProof/>
                                <w:color w:val="4F81BD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0631F" id="Group 4" o:spid="_x0000_s1026" style="position:absolute;left:0;text-align:left;margin-left:562.15pt;margin-top:656.15pt;width:44.45pt;height:48.5pt;z-index:251659264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D56AF7" w:rsidRPr="00A361EF" w:rsidRDefault="00C02A71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80C9D" w:rsidRPr="00C80C9D">
                        <w:rPr>
                          <w:noProof/>
                          <w:color w:val="4F81BD"/>
                          <w:lang w:val="es-MX"/>
                        </w:rPr>
                        <w:t>1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val="es-ES_tradnl" w:eastAsia="es-ES_tradnl"/>
      </w:rPr>
      <w:t xml:space="preserve">Licenciatura de </w:t>
    </w:r>
    <w:r w:rsidR="004D073C">
      <w:rPr>
        <w:noProof/>
        <w:lang w:val="es-ES_tradnl" w:eastAsia="es-ES_tradnl"/>
      </w:rPr>
      <w:t>Medicina</w:t>
    </w:r>
    <w:r>
      <w:rPr>
        <w:noProof/>
        <w:lang w:val="es-ES_tradnl" w:eastAsia="es-ES_tradnl"/>
      </w:rPr>
      <w:t xml:space="preserve">. Materia: </w:t>
    </w:r>
    <w:r w:rsidR="004D073C">
      <w:rPr>
        <w:noProof/>
        <w:lang w:val="es-ES_tradnl" w:eastAsia="es-ES_tradnl"/>
      </w:rPr>
      <w:t>Infectología</w:t>
    </w:r>
  </w:p>
  <w:p w:rsidR="00D56AF7" w:rsidRPr="000D5D9F" w:rsidRDefault="00256E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70" w:rsidRDefault="00256E70" w:rsidP="004D073C">
      <w:r>
        <w:separator/>
      </w:r>
    </w:p>
  </w:footnote>
  <w:footnote w:type="continuationSeparator" w:id="0">
    <w:p w:rsidR="00256E70" w:rsidRDefault="00256E70" w:rsidP="004D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F7" w:rsidRPr="00875D0F" w:rsidRDefault="00C02A71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7EC540ED" wp14:editId="7058B90F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56AF7" w:rsidRPr="00875D0F" w:rsidRDefault="00C02A71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D56AF7" w:rsidRPr="00875D0F" w:rsidRDefault="00C02A71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56AF7" w:rsidRPr="00431FE8" w:rsidRDefault="00C02A71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</w:t>
    </w:r>
    <w:r>
      <w:rPr>
        <w:rFonts w:cs="Arial"/>
        <w:b/>
        <w:bCs/>
        <w:color w:val="000080"/>
        <w:sz w:val="28"/>
        <w:szCs w:val="28"/>
      </w:rPr>
      <w:t>e Medicina</w:t>
    </w:r>
  </w:p>
  <w:p w:rsidR="00D56AF7" w:rsidRPr="00875D0F" w:rsidRDefault="00256E70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C3851"/>
    <w:multiLevelType w:val="hybridMultilevel"/>
    <w:tmpl w:val="0E6EE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3722F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62BAE"/>
    <w:multiLevelType w:val="hybridMultilevel"/>
    <w:tmpl w:val="E5E2BE68"/>
    <w:lvl w:ilvl="0" w:tplc="A42A540A">
      <w:numFmt w:val="bullet"/>
      <w:lvlText w:val="-"/>
      <w:lvlJc w:val="left"/>
      <w:pPr>
        <w:ind w:left="1429" w:hanging="360"/>
      </w:pPr>
      <w:rPr>
        <w:rFonts w:ascii="Arial" w:eastAsia="SimSun" w:hAnsi="Aria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C"/>
    <w:rsid w:val="00256E70"/>
    <w:rsid w:val="004D073C"/>
    <w:rsid w:val="00C02A71"/>
    <w:rsid w:val="00C80C9D"/>
    <w:rsid w:val="00D8730F"/>
    <w:rsid w:val="00E4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BFB24D-8A31-4EFC-B87A-C40FB7CD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0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4D0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4D073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D073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0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D0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4D073C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4D073C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D073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073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4D073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073C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rsid w:val="004D073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073C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D073C"/>
    <w:pPr>
      <w:ind w:left="720"/>
      <w:contextualSpacing/>
    </w:pPr>
  </w:style>
  <w:style w:type="character" w:styleId="Hipervnculo">
    <w:name w:val="Hyperlink"/>
    <w:uiPriority w:val="99"/>
    <w:rsid w:val="004D073C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4D073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D073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il">
    <w:name w:val="il"/>
    <w:basedOn w:val="Fuentedeprrafopredeter"/>
    <w:rsid w:val="004D073C"/>
  </w:style>
  <w:style w:type="character" w:customStyle="1" w:styleId="apple-converted-space">
    <w:name w:val="apple-converted-space"/>
    <w:basedOn w:val="Fuentedeprrafopredeter"/>
    <w:rsid w:val="004D073C"/>
  </w:style>
  <w:style w:type="paragraph" w:styleId="NormalWeb">
    <w:name w:val="Normal (Web)"/>
    <w:basedOn w:val="Normal"/>
    <w:uiPriority w:val="99"/>
    <w:rsid w:val="004D073C"/>
    <w:pPr>
      <w:spacing w:before="100" w:beforeAutospacing="1" w:after="100" w:afterAutospacing="1"/>
    </w:pPr>
  </w:style>
  <w:style w:type="character" w:customStyle="1" w:styleId="slug-pub-date">
    <w:name w:val="slug-pub-date"/>
    <w:basedOn w:val="Fuentedeprrafopredeter"/>
    <w:rsid w:val="004D073C"/>
  </w:style>
  <w:style w:type="character" w:customStyle="1" w:styleId="slug-vol">
    <w:name w:val="slug-vol"/>
    <w:basedOn w:val="Fuentedeprrafopredeter"/>
    <w:rsid w:val="004D073C"/>
  </w:style>
  <w:style w:type="character" w:customStyle="1" w:styleId="slug-issue">
    <w:name w:val="slug-issue"/>
    <w:basedOn w:val="Fuentedeprrafopredeter"/>
    <w:rsid w:val="004D073C"/>
  </w:style>
  <w:style w:type="character" w:customStyle="1" w:styleId="slug-pages">
    <w:name w:val="slug-pages"/>
    <w:basedOn w:val="Fuentedeprrafopredeter"/>
    <w:rsid w:val="004D073C"/>
  </w:style>
  <w:style w:type="character" w:customStyle="1" w:styleId="slug-doi-wrapper">
    <w:name w:val="slug-doi-wrapper"/>
    <w:basedOn w:val="Fuentedeprrafopredeter"/>
    <w:rsid w:val="004D073C"/>
  </w:style>
  <w:style w:type="character" w:customStyle="1" w:styleId="slug-doi">
    <w:name w:val="slug-doi"/>
    <w:basedOn w:val="Fuentedeprrafopredeter"/>
    <w:rsid w:val="004D073C"/>
  </w:style>
  <w:style w:type="paragraph" w:styleId="Textodeglobo">
    <w:name w:val="Balloon Text"/>
    <w:basedOn w:val="Normal"/>
    <w:link w:val="TextodegloboCar"/>
    <w:uiPriority w:val="99"/>
    <w:semiHidden/>
    <w:unhideWhenUsed/>
    <w:rsid w:val="004D07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73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book/10.1007/978-3-319-11038-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leo.com/elsevier-m-54.html?osCsid=jd8ke18bssgjghqiipcf3a0i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survivingsepsis.org/sitecollectiondocuments/guidelines-spanis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2178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MARVEL V</cp:lastModifiedBy>
  <cp:revision>3</cp:revision>
  <cp:lastPrinted>2016-11-17T17:37:00Z</cp:lastPrinted>
  <dcterms:created xsi:type="dcterms:W3CDTF">2016-11-14T19:49:00Z</dcterms:created>
  <dcterms:modified xsi:type="dcterms:W3CDTF">2016-11-17T17:48:00Z</dcterms:modified>
</cp:coreProperties>
</file>