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DC7146" w:rsidRPr="002C7596">
        <w:rPr>
          <w:rFonts w:ascii="Arial" w:hAnsi="Arial" w:cs="Arial"/>
          <w:bCs/>
          <w:u w:val="dotted"/>
        </w:rPr>
        <w:t>Licenciatura en Medicina</w:t>
      </w:r>
      <w:r w:rsidR="00DC7146">
        <w:rPr>
          <w:rFonts w:ascii="Arial" w:hAnsi="Arial" w:cs="Arial"/>
          <w:bCs/>
          <w:i/>
          <w:color w:val="808080"/>
          <w:u w:val="dotted"/>
        </w:rPr>
        <w:t xml:space="preserve"> </w:t>
      </w:r>
      <w:r w:rsidR="00216A47">
        <w:rPr>
          <w:rFonts w:ascii="Arial" w:hAnsi="Arial" w:cs="Arial"/>
          <w:bCs/>
        </w:rPr>
        <w:t xml:space="preserve">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Pr="002C7596" w:rsidRDefault="005673FA" w:rsidP="00875D0F">
      <w:pPr>
        <w:spacing w:line="720" w:lineRule="auto"/>
        <w:ind w:left="709"/>
        <w:rPr>
          <w:rFonts w:ascii="Arial" w:hAnsi="Arial" w:cs="Arial"/>
          <w:bCs/>
          <w:i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DC7146" w:rsidRPr="002C7596">
        <w:rPr>
          <w:rFonts w:ascii="Arial" w:hAnsi="Arial" w:cs="Arial"/>
          <w:bCs/>
          <w:i/>
          <w:u w:val="dotted"/>
        </w:rPr>
        <w:t>Formativa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DC7146" w:rsidRPr="002C7596">
        <w:rPr>
          <w:rFonts w:ascii="Arial" w:hAnsi="Arial" w:cs="Arial"/>
          <w:b w:val="0"/>
          <w:bCs w:val="0"/>
          <w:i/>
          <w:color w:val="000000" w:themeColor="text1"/>
          <w:sz w:val="24"/>
          <w:u w:val="dotted"/>
        </w:rPr>
        <w:t>Salud Pública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Pr="002C7596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000000" w:themeColor="text1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12215E" w:rsidRPr="002C7596">
        <w:rPr>
          <w:rFonts w:ascii="Arial" w:hAnsi="Arial" w:cs="Arial"/>
          <w:b w:val="0"/>
          <w:i/>
          <w:color w:val="000000" w:themeColor="text1"/>
          <w:sz w:val="24"/>
          <w:u w:val="dotted"/>
        </w:rPr>
        <w:t>019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12215E" w:rsidRPr="002C7596">
        <w:rPr>
          <w:rFonts w:ascii="Arial" w:hAnsi="Arial" w:cs="Arial"/>
          <w:b w:val="0"/>
          <w:i/>
          <w:color w:val="000000" w:themeColor="text1"/>
          <w:sz w:val="24"/>
          <w:u w:val="dotted"/>
        </w:rPr>
        <w:t>6</w:t>
      </w:r>
    </w:p>
    <w:p w:rsidR="00D34D54" w:rsidRPr="00875D0F" w:rsidRDefault="00D34D54" w:rsidP="00875D0F"/>
    <w:p w:rsidR="00D34D54" w:rsidRPr="00875D0F" w:rsidRDefault="00D34D54" w:rsidP="00875D0F"/>
    <w:p w:rsidR="00D34D54" w:rsidRPr="002C7596" w:rsidRDefault="00D34D54" w:rsidP="00875D0F">
      <w:pPr>
        <w:spacing w:line="600" w:lineRule="auto"/>
        <w:ind w:left="709"/>
        <w:rPr>
          <w:i/>
          <w:color w:val="000000" w:themeColor="text1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12215E" w:rsidRPr="002C7596">
        <w:rPr>
          <w:rFonts w:ascii="Arial" w:hAnsi="Arial" w:cs="Arial"/>
          <w:i/>
          <w:color w:val="000000" w:themeColor="text1"/>
          <w:u w:val="dotted"/>
        </w:rPr>
        <w:t>Noviembre 2016</w:t>
      </w:r>
      <w:r w:rsidRPr="002C7596">
        <w:rPr>
          <w:rFonts w:ascii="Arial" w:hAnsi="Arial" w:cs="Arial"/>
          <w:i/>
          <w:color w:val="000000" w:themeColor="text1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31091C" w:rsidP="0031091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Minerva; </w:t>
            </w:r>
            <w:r w:rsidR="00D1386F">
              <w:rPr>
                <w:rFonts w:ascii="Arial" w:hAnsi="Arial" w:cs="Arial"/>
                <w:bCs/>
                <w:sz w:val="22"/>
                <w:szCs w:val="22"/>
              </w:rPr>
              <w:t xml:space="preserve">Semestral; </w:t>
            </w:r>
            <w:r w:rsidR="00467B91"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Medicina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31091C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3A665C" w:rsidRDefault="0031091C" w:rsidP="005A1949">
            <w:pPr>
              <w:jc w:val="both"/>
              <w:rPr>
                <w:rFonts w:ascii="Arial" w:hAnsi="Arial" w:cs="Arial"/>
                <w:i/>
                <w:u w:val="dotted"/>
              </w:rPr>
            </w:pPr>
            <w:r w:rsidRPr="003A665C">
              <w:rPr>
                <w:rFonts w:ascii="Arial" w:hAnsi="Arial" w:cs="Arial"/>
                <w:i/>
                <w:sz w:val="22"/>
                <w:szCs w:val="22"/>
                <w:u w:val="dotted"/>
              </w:rPr>
              <w:t>Salud Pública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3A665C" w:rsidRDefault="0031091C" w:rsidP="005A1949">
            <w:pPr>
              <w:pStyle w:val="Ttulo8"/>
              <w:rPr>
                <w:rFonts w:ascii="Arial" w:hAnsi="Arial" w:cs="Arial"/>
                <w:i/>
                <w:color w:val="auto"/>
                <w:sz w:val="22"/>
                <w:szCs w:val="22"/>
                <w:u w:val="dotted"/>
              </w:rPr>
            </w:pPr>
            <w:r w:rsidRPr="003A665C">
              <w:rPr>
                <w:rFonts w:ascii="Arial" w:hAnsi="Arial" w:cs="Arial"/>
                <w:i/>
                <w:color w:val="auto"/>
                <w:sz w:val="22"/>
                <w:szCs w:val="22"/>
                <w:u w:val="dotted"/>
              </w:rPr>
              <w:t>Nivel Formativo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BD6855" w:rsidRDefault="003A665C" w:rsidP="00D1386F">
            <w:pPr>
              <w:jc w:val="both"/>
              <w:rPr>
                <w:rFonts w:ascii="Arial" w:hAnsi="Arial" w:cs="Arial"/>
                <w:u w:val="dotted"/>
              </w:rPr>
            </w:pPr>
            <w:r w:rsidRPr="00BD6855">
              <w:rPr>
                <w:rFonts w:ascii="Arial" w:hAnsi="Arial" w:cs="Arial"/>
                <w:sz w:val="22"/>
                <w:szCs w:val="22"/>
                <w:u w:val="dotted"/>
              </w:rPr>
              <w:t>Todas las asignaturas del nivel básico</w:t>
            </w:r>
            <w:r w:rsidR="00D1386F">
              <w:rPr>
                <w:rFonts w:ascii="Arial" w:hAnsi="Arial" w:cs="Arial"/>
                <w:sz w:val="22"/>
                <w:szCs w:val="22"/>
                <w:u w:val="dotted"/>
              </w:rPr>
              <w:t xml:space="preserve"> (Microbiología, Parasitología, Inmunología, bioética). Del formativo; </w:t>
            </w:r>
            <w:r w:rsidR="00D1386F" w:rsidRPr="00BD6855">
              <w:rPr>
                <w:rFonts w:ascii="Arial" w:hAnsi="Arial" w:cs="Arial"/>
                <w:sz w:val="22"/>
                <w:szCs w:val="22"/>
                <w:u w:val="dotted"/>
              </w:rPr>
              <w:t xml:space="preserve">Clínica </w:t>
            </w:r>
            <w:r w:rsidR="00D1386F">
              <w:rPr>
                <w:rFonts w:ascii="Arial" w:hAnsi="Arial" w:cs="Arial"/>
                <w:sz w:val="22"/>
                <w:szCs w:val="22"/>
                <w:u w:val="dotted"/>
              </w:rPr>
              <w:t>propedéutica, Metodología de la investigación, Epidemiología, Nutriología Medica, Infectología.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3A665C" w:rsidP="00D1386F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74767D">
              <w:t>Medicina familiar,</w:t>
            </w:r>
            <w:r w:rsidR="00D1386F">
              <w:t xml:space="preserve"> Medicina legal y </w:t>
            </w:r>
            <w:r w:rsidRPr="0074767D">
              <w:t>Nosologías.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7472C9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="00D34D54"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7472C9" w:rsidRDefault="003A665C" w:rsidP="005A194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u w:val="dotted"/>
              </w:rPr>
            </w:pPr>
            <w:r w:rsidRPr="007472C9">
              <w:rPr>
                <w:rFonts w:ascii="Arial" w:eastAsia="SimSun" w:hAnsi="Arial" w:cs="Arial"/>
                <w:b/>
                <w:bCs/>
                <w:sz w:val="22"/>
                <w:szCs w:val="22"/>
                <w:u w:val="dotted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7472C9" w:rsidRDefault="003A665C" w:rsidP="005A194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7472C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8" w:type="pct"/>
            <w:vAlign w:val="center"/>
          </w:tcPr>
          <w:p w:rsidR="00D34D54" w:rsidRPr="007472C9" w:rsidRDefault="003A665C" w:rsidP="005A194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7472C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70" w:type="pct"/>
            <w:vAlign w:val="center"/>
          </w:tcPr>
          <w:p w:rsidR="00D34D54" w:rsidRPr="007472C9" w:rsidRDefault="003A665C" w:rsidP="005A1949">
            <w:pPr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7472C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Pr="00EC14AE" w:rsidRDefault="007472C9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792576">
              <w:rPr>
                <w:rFonts w:ascii="Arial" w:hAnsi="Arial" w:cs="Arial"/>
                <w:sz w:val="22"/>
                <w:szCs w:val="22"/>
              </w:rPr>
              <w:t>MC</w:t>
            </w:r>
            <w:r w:rsidR="003A665C" w:rsidRPr="00792576">
              <w:rPr>
                <w:rFonts w:ascii="Arial" w:hAnsi="Arial" w:cs="Arial"/>
                <w:sz w:val="22"/>
                <w:szCs w:val="22"/>
              </w:rPr>
              <w:t xml:space="preserve"> Bernardo Briones Aguirre, </w:t>
            </w:r>
            <w:r w:rsidRPr="00792576">
              <w:rPr>
                <w:rFonts w:ascii="Arial" w:hAnsi="Arial" w:cs="Arial"/>
                <w:sz w:val="22"/>
                <w:szCs w:val="22"/>
              </w:rPr>
              <w:t>DC. Irma Pérez Contreras, MASS</w:t>
            </w:r>
            <w:r w:rsidR="003A665C" w:rsidRPr="00792576">
              <w:rPr>
                <w:rFonts w:ascii="Arial" w:hAnsi="Arial" w:cs="Arial"/>
                <w:sz w:val="22"/>
                <w:szCs w:val="22"/>
              </w:rPr>
              <w:t xml:space="preserve">. Irma </w:t>
            </w:r>
            <w:r w:rsidRPr="00792576">
              <w:rPr>
                <w:rFonts w:ascii="Arial" w:hAnsi="Arial" w:cs="Arial"/>
                <w:sz w:val="22"/>
                <w:szCs w:val="22"/>
              </w:rPr>
              <w:t>Ortega Sánchez, DC</w:t>
            </w:r>
            <w:r w:rsidR="003A665C" w:rsidRPr="00792576">
              <w:rPr>
                <w:rFonts w:ascii="Arial" w:hAnsi="Arial" w:cs="Arial"/>
                <w:sz w:val="22"/>
                <w:szCs w:val="22"/>
              </w:rPr>
              <w:t xml:space="preserve"> Antonio Valdez García, Dr. J. Emilio G. Rodríguez Aguilar.</w:t>
            </w:r>
            <w:r w:rsidR="00D1386F" w:rsidRPr="00792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576">
              <w:rPr>
                <w:rFonts w:ascii="Arial" w:hAnsi="Arial" w:cs="Arial"/>
                <w:sz w:val="22"/>
                <w:szCs w:val="22"/>
              </w:rPr>
              <w:t>MSP</w:t>
            </w:r>
            <w:r w:rsidR="00F35AF8" w:rsidRPr="00792576">
              <w:rPr>
                <w:rFonts w:ascii="Arial" w:hAnsi="Arial" w:cs="Arial"/>
                <w:sz w:val="22"/>
                <w:szCs w:val="22"/>
              </w:rPr>
              <w:t>.</w:t>
            </w:r>
            <w:r w:rsidR="00B3211E" w:rsidRPr="00792576">
              <w:rPr>
                <w:rFonts w:ascii="Arial" w:hAnsi="Arial" w:cs="Arial"/>
                <w:sz w:val="22"/>
                <w:szCs w:val="22"/>
              </w:rPr>
              <w:t xml:space="preserve"> Dulce Ma. Pé</w:t>
            </w:r>
            <w:r w:rsidR="00D1386F" w:rsidRPr="00792576">
              <w:rPr>
                <w:rFonts w:ascii="Arial" w:hAnsi="Arial" w:cs="Arial"/>
                <w:sz w:val="22"/>
                <w:szCs w:val="22"/>
              </w:rPr>
              <w:t>rez Contreras</w:t>
            </w:r>
            <w:r w:rsidR="00D1386F">
              <w:rPr>
                <w:rFonts w:ascii="Arial" w:hAnsi="Arial" w:cs="Arial"/>
              </w:rPr>
              <w:t>.</w:t>
            </w:r>
            <w:r w:rsidR="00F35AF8">
              <w:rPr>
                <w:rFonts w:ascii="Arial" w:hAnsi="Arial" w:cs="Arial"/>
              </w:rPr>
              <w:t xml:space="preserve"> 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3A665C" w:rsidRDefault="003A665C" w:rsidP="005A1949">
            <w:pPr>
              <w:jc w:val="both"/>
              <w:rPr>
                <w:rFonts w:ascii="Arial" w:hAnsi="Arial" w:cs="Arial"/>
                <w:u w:val="dotted"/>
              </w:rPr>
            </w:pPr>
            <w:r w:rsidRPr="003A665C">
              <w:rPr>
                <w:rFonts w:ascii="Arial" w:hAnsi="Arial" w:cs="Arial"/>
                <w:sz w:val="22"/>
                <w:szCs w:val="22"/>
                <w:u w:val="dotted"/>
              </w:rPr>
              <w:t>Mayo 2011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3A665C" w:rsidRDefault="007472C9" w:rsidP="00467B91">
            <w:pPr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sz w:val="22"/>
                <w:szCs w:val="22"/>
                <w:u w:val="dotted"/>
              </w:rPr>
              <w:t xml:space="preserve">Noviembre </w:t>
            </w:r>
            <w:r w:rsidR="003A665C" w:rsidRPr="003A665C">
              <w:rPr>
                <w:rFonts w:ascii="Arial" w:hAnsi="Arial" w:cs="Arial"/>
                <w:sz w:val="22"/>
                <w:szCs w:val="22"/>
                <w:u w:val="dotted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3A665C" w:rsidRDefault="007472C9" w:rsidP="005A1949">
            <w:pPr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sz w:val="22"/>
                <w:szCs w:val="22"/>
                <w:u w:val="dotted"/>
              </w:rPr>
              <w:t>Noviembre 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792576" w:rsidRDefault="009A1526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576">
              <w:rPr>
                <w:rFonts w:ascii="Arial" w:hAnsi="Arial" w:cs="Arial"/>
                <w:sz w:val="22"/>
                <w:szCs w:val="22"/>
              </w:rPr>
              <w:t xml:space="preserve">MC. </w:t>
            </w:r>
            <w:r w:rsidR="003A665C" w:rsidRPr="00792576">
              <w:rPr>
                <w:rFonts w:ascii="Arial" w:hAnsi="Arial" w:cs="Arial"/>
                <w:sz w:val="22"/>
                <w:szCs w:val="22"/>
              </w:rPr>
              <w:t xml:space="preserve">Bernardo Briones Aguirre, </w:t>
            </w:r>
            <w:r w:rsidRPr="00792576">
              <w:rPr>
                <w:rFonts w:ascii="Arial" w:hAnsi="Arial" w:cs="Arial"/>
                <w:sz w:val="22"/>
                <w:szCs w:val="22"/>
              </w:rPr>
              <w:t>DC. Irma Pérez Contreras, MASS</w:t>
            </w:r>
            <w:r w:rsidR="003A665C" w:rsidRPr="00792576">
              <w:rPr>
                <w:rFonts w:ascii="Arial" w:hAnsi="Arial" w:cs="Arial"/>
                <w:sz w:val="22"/>
                <w:szCs w:val="22"/>
              </w:rPr>
              <w:t xml:space="preserve"> Irma Ortega Sánchez</w:t>
            </w:r>
            <w:r w:rsidRPr="00792576">
              <w:rPr>
                <w:rFonts w:ascii="Arial" w:hAnsi="Arial" w:cs="Arial"/>
                <w:sz w:val="22"/>
                <w:szCs w:val="22"/>
              </w:rPr>
              <w:t>, DC</w:t>
            </w:r>
            <w:r w:rsidR="003A665C" w:rsidRPr="00792576">
              <w:rPr>
                <w:rFonts w:ascii="Arial" w:hAnsi="Arial" w:cs="Arial"/>
                <w:sz w:val="22"/>
                <w:szCs w:val="22"/>
              </w:rPr>
              <w:t>. Antonio Valdez García, Dr. J. Emilio G. Rodríguez Aguilar.</w:t>
            </w:r>
            <w:r w:rsidR="00F35AF8" w:rsidRPr="007925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92576">
              <w:rPr>
                <w:rFonts w:ascii="Arial" w:hAnsi="Arial" w:cs="Arial"/>
                <w:sz w:val="22"/>
                <w:szCs w:val="22"/>
              </w:rPr>
              <w:t>MSP</w:t>
            </w:r>
            <w:r w:rsidR="00F35AF8" w:rsidRPr="0079257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472C9" w:rsidRPr="00792576">
              <w:rPr>
                <w:rFonts w:ascii="Arial" w:hAnsi="Arial" w:cs="Arial"/>
                <w:sz w:val="22"/>
                <w:szCs w:val="22"/>
              </w:rPr>
              <w:t xml:space="preserve">MSP </w:t>
            </w:r>
            <w:r w:rsidR="00F35AF8" w:rsidRPr="00792576">
              <w:rPr>
                <w:rFonts w:ascii="Arial" w:hAnsi="Arial" w:cs="Arial"/>
                <w:sz w:val="22"/>
                <w:szCs w:val="22"/>
              </w:rPr>
              <w:t>Ma. del Socorro Torres A.</w:t>
            </w:r>
            <w:r w:rsidR="00FD046F" w:rsidRPr="00792576">
              <w:rPr>
                <w:rFonts w:ascii="Arial" w:hAnsi="Arial" w:cs="Arial"/>
                <w:sz w:val="22"/>
                <w:szCs w:val="22"/>
              </w:rPr>
              <w:t xml:space="preserve"> MSP. Dulce Ma. Pé</w:t>
            </w:r>
            <w:r w:rsidRPr="00792576">
              <w:rPr>
                <w:rFonts w:ascii="Arial" w:hAnsi="Arial" w:cs="Arial"/>
                <w:sz w:val="22"/>
                <w:szCs w:val="22"/>
              </w:rPr>
              <w:t>rez Contreras.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7472C9" w:rsidRPr="00792576" w:rsidRDefault="003A665C" w:rsidP="005A1949">
            <w:pPr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792576">
              <w:rPr>
                <w:rFonts w:ascii="Arial" w:hAnsi="Arial" w:cs="Arial"/>
                <w:sz w:val="22"/>
                <w:szCs w:val="22"/>
                <w:u w:val="dotted"/>
              </w:rPr>
              <w:t>Se a</w:t>
            </w:r>
            <w:r w:rsidR="00FD046F" w:rsidRPr="00792576">
              <w:rPr>
                <w:rFonts w:ascii="Arial" w:hAnsi="Arial" w:cs="Arial"/>
                <w:sz w:val="22"/>
                <w:szCs w:val="22"/>
                <w:u w:val="dotted"/>
              </w:rPr>
              <w:t>gregó</w:t>
            </w:r>
            <w:r w:rsidR="007472C9" w:rsidRPr="00792576">
              <w:rPr>
                <w:rFonts w:ascii="Arial" w:hAnsi="Arial" w:cs="Arial"/>
                <w:sz w:val="22"/>
                <w:szCs w:val="22"/>
                <w:u w:val="dotted"/>
              </w:rPr>
              <w:t xml:space="preserve"> el tema del “Estado actual de la salud en México” y se actualizó la bibliografía de todas las unidades.</w:t>
            </w:r>
          </w:p>
          <w:p w:rsidR="007472C9" w:rsidRPr="00792576" w:rsidRDefault="007472C9" w:rsidP="005A1949">
            <w:pPr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</w:p>
          <w:p w:rsidR="00D34D54" w:rsidRPr="003A665C" w:rsidRDefault="00D34D5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4D6E89" w:rsidRDefault="004D6E89" w:rsidP="005A1949">
            <w:pPr>
              <w:jc w:val="both"/>
              <w:rPr>
                <w:rFonts w:ascii="Arial" w:hAnsi="Arial" w:cs="Arial"/>
                <w:u w:val="dotted"/>
              </w:rPr>
            </w:pP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>Médico Especialista o con Maestría en Salud Pública</w:t>
            </w:r>
            <w:r w:rsidR="007472C9">
              <w:rPr>
                <w:rFonts w:ascii="Arial" w:hAnsi="Arial" w:cs="Arial"/>
                <w:u w:val="dotted"/>
              </w:rPr>
              <w:t xml:space="preserve"> o a</w:t>
            </w:r>
            <w:r>
              <w:rPr>
                <w:rFonts w:ascii="Arial" w:hAnsi="Arial" w:cs="Arial"/>
                <w:u w:val="dotted"/>
              </w:rPr>
              <w:t>fin</w:t>
            </w:r>
            <w:r w:rsidR="00803309">
              <w:rPr>
                <w:rFonts w:ascii="Arial" w:hAnsi="Arial" w:cs="Arial"/>
                <w:u w:val="dotted"/>
              </w:rPr>
              <w:t>.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4D6E89" w:rsidRDefault="004D6E89" w:rsidP="005A1949">
            <w:pPr>
              <w:jc w:val="both"/>
              <w:rPr>
                <w:rFonts w:ascii="Arial" w:hAnsi="Arial" w:cs="Arial"/>
                <w:u w:val="dotted"/>
              </w:rPr>
            </w:pPr>
            <w:r w:rsidRPr="004D6E89">
              <w:rPr>
                <w:rFonts w:ascii="Arial" w:hAnsi="Arial" w:cs="Arial"/>
                <w:b/>
                <w:sz w:val="22"/>
                <w:szCs w:val="22"/>
                <w:u w:val="dotted"/>
              </w:rPr>
              <w:t>E</w:t>
            </w: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 xml:space="preserve">specialidad y/o </w:t>
            </w:r>
            <w:r w:rsidR="00803309" w:rsidRPr="004D6E89">
              <w:rPr>
                <w:rFonts w:ascii="Arial" w:hAnsi="Arial" w:cs="Arial"/>
                <w:sz w:val="22"/>
                <w:szCs w:val="22"/>
                <w:u w:val="dotted"/>
              </w:rPr>
              <w:t>Maestría</w:t>
            </w:r>
            <w:r w:rsidR="00803309">
              <w:rPr>
                <w:rFonts w:ascii="Arial" w:hAnsi="Arial" w:cs="Arial"/>
                <w:sz w:val="22"/>
                <w:szCs w:val="22"/>
                <w:u w:val="dotted"/>
              </w:rPr>
              <w:t>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4D6E89" w:rsidRDefault="004D6E89" w:rsidP="004D6E89">
            <w:pPr>
              <w:spacing w:line="360" w:lineRule="auto"/>
              <w:jc w:val="both"/>
              <w:rPr>
                <w:rFonts w:ascii="Arial" w:hAnsi="Arial" w:cs="Arial"/>
                <w:u w:val="dotted"/>
              </w:rPr>
            </w:pP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 xml:space="preserve">Tres años en </w:t>
            </w:r>
            <w:r>
              <w:rPr>
                <w:rFonts w:ascii="Arial" w:hAnsi="Arial" w:cs="Arial"/>
                <w:sz w:val="22"/>
                <w:szCs w:val="22"/>
                <w:u w:val="dotted"/>
              </w:rPr>
              <w:t>el área.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4D6E89" w:rsidRDefault="00D34D54" w:rsidP="004D6E89">
            <w:pPr>
              <w:spacing w:line="360" w:lineRule="auto"/>
              <w:jc w:val="both"/>
              <w:rPr>
                <w:rFonts w:ascii="Arial" w:hAnsi="Arial" w:cs="Arial"/>
                <w:u w:val="dotted"/>
              </w:rPr>
            </w:pPr>
            <w:r w:rsidRPr="004D6E89">
              <w:rPr>
                <w:rFonts w:ascii="Arial" w:hAnsi="Arial" w:cs="Arial"/>
                <w:sz w:val="22"/>
                <w:szCs w:val="22"/>
                <w:u w:val="dotted"/>
              </w:rPr>
              <w:t xml:space="preserve">Mínima </w:t>
            </w:r>
            <w:r w:rsidR="004D6E89" w:rsidRPr="004D6E89">
              <w:rPr>
                <w:rFonts w:ascii="Arial" w:hAnsi="Arial" w:cs="Arial"/>
                <w:sz w:val="22"/>
                <w:szCs w:val="22"/>
                <w:u w:val="dotted"/>
              </w:rPr>
              <w:t>de 5 años</w:t>
            </w:r>
            <w:r w:rsidR="00803309">
              <w:rPr>
                <w:rFonts w:ascii="Arial" w:hAnsi="Arial" w:cs="Arial"/>
                <w:sz w:val="22"/>
                <w:szCs w:val="22"/>
                <w:u w:val="dotted"/>
              </w:rPr>
              <w:t>.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75296" w:rsidRPr="00792576" w:rsidRDefault="002234B6" w:rsidP="00675296">
      <w:pPr>
        <w:spacing w:line="360" w:lineRule="auto"/>
        <w:jc w:val="both"/>
        <w:rPr>
          <w:rFonts w:ascii="Arial" w:hAnsi="Arial" w:cs="Arial"/>
          <w:color w:val="878787"/>
          <w:sz w:val="22"/>
          <w:szCs w:val="22"/>
          <w:shd w:val="clear" w:color="auto" w:fill="FFFFFF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675296" w:rsidRPr="00792576">
        <w:rPr>
          <w:rFonts w:ascii="Arial" w:hAnsi="Arial" w:cs="Arial"/>
          <w:sz w:val="22"/>
          <w:szCs w:val="22"/>
          <w:shd w:val="clear" w:color="auto" w:fill="FFFFFF"/>
        </w:rPr>
        <w:t xml:space="preserve">El propósito de esta asignatura es el de impulsar el conocimiento de la </w:t>
      </w:r>
      <w:r w:rsidR="009C531B" w:rsidRPr="00792576">
        <w:rPr>
          <w:rFonts w:ascii="Arial" w:hAnsi="Arial" w:cs="Arial"/>
          <w:sz w:val="22"/>
          <w:szCs w:val="22"/>
          <w:shd w:val="clear" w:color="auto" w:fill="FFFFFF"/>
        </w:rPr>
        <w:t>Salud</w:t>
      </w:r>
      <w:r w:rsidR="00675296" w:rsidRPr="00792576">
        <w:rPr>
          <w:rFonts w:ascii="Arial" w:hAnsi="Arial" w:cs="Arial"/>
          <w:sz w:val="22"/>
          <w:szCs w:val="22"/>
          <w:shd w:val="clear" w:color="auto" w:fill="FFFFFF"/>
        </w:rPr>
        <w:t xml:space="preserve"> P</w:t>
      </w:r>
      <w:r w:rsidR="004B1237" w:rsidRPr="00792576">
        <w:rPr>
          <w:rFonts w:ascii="Arial" w:hAnsi="Arial" w:cs="Arial"/>
          <w:sz w:val="22"/>
          <w:szCs w:val="22"/>
          <w:shd w:val="clear" w:color="auto" w:fill="FFFFFF"/>
        </w:rPr>
        <w:t>ública y su</w:t>
      </w:r>
      <w:r w:rsidR="00675296" w:rsidRPr="00792576">
        <w:rPr>
          <w:rFonts w:ascii="Arial" w:hAnsi="Arial" w:cs="Arial"/>
          <w:sz w:val="22"/>
          <w:szCs w:val="22"/>
          <w:shd w:val="clear" w:color="auto" w:fill="FFFFFF"/>
        </w:rPr>
        <w:t xml:space="preserve"> importancia </w:t>
      </w:r>
      <w:r w:rsidR="004B1237" w:rsidRPr="00792576">
        <w:rPr>
          <w:rFonts w:ascii="Arial" w:hAnsi="Arial" w:cs="Arial"/>
          <w:sz w:val="22"/>
          <w:szCs w:val="22"/>
          <w:shd w:val="clear" w:color="auto" w:fill="FFFFFF"/>
        </w:rPr>
        <w:t xml:space="preserve">para la buena </w:t>
      </w:r>
      <w:r w:rsidR="00675296" w:rsidRPr="00792576">
        <w:rPr>
          <w:rFonts w:ascii="Arial" w:hAnsi="Arial" w:cs="Arial"/>
          <w:sz w:val="22"/>
          <w:szCs w:val="22"/>
          <w:shd w:val="clear" w:color="auto" w:fill="FFFFFF"/>
        </w:rPr>
        <w:t>práctica médica</w:t>
      </w:r>
      <w:r w:rsidR="004B1237" w:rsidRPr="00792576">
        <w:rPr>
          <w:rFonts w:ascii="Arial" w:hAnsi="Arial" w:cs="Arial"/>
          <w:color w:val="878787"/>
          <w:sz w:val="22"/>
          <w:szCs w:val="22"/>
          <w:shd w:val="clear" w:color="auto" w:fill="FFFFFF"/>
        </w:rPr>
        <w:t xml:space="preserve"> </w:t>
      </w:r>
      <w:r w:rsidR="0079257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Individual y colectiva</w:t>
      </w:r>
      <w:r w:rsidR="004B1237" w:rsidRPr="00792576">
        <w:rPr>
          <w:rFonts w:ascii="Arial" w:hAnsi="Arial" w:cs="Arial"/>
          <w:color w:val="878787"/>
          <w:sz w:val="22"/>
          <w:szCs w:val="22"/>
          <w:shd w:val="clear" w:color="auto" w:fill="FFFFFF"/>
        </w:rPr>
        <w:t>.</w:t>
      </w: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 w:rsidTr="007372AE">
        <w:tc>
          <w:tcPr>
            <w:tcW w:w="101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96"/>
            </w:tblGrid>
            <w:tr w:rsidR="00716BB2">
              <w:trPr>
                <w:trHeight w:val="131"/>
              </w:trPr>
              <w:tc>
                <w:tcPr>
                  <w:tcW w:w="0" w:type="auto"/>
                </w:tcPr>
                <w:p w:rsidR="00716BB2" w:rsidRPr="002C7596" w:rsidRDefault="00716BB2" w:rsidP="00792576">
                  <w:pPr>
                    <w:pStyle w:val="Pa1"/>
                    <w:spacing w:line="360" w:lineRule="auto"/>
                    <w:jc w:val="both"/>
                    <w:rPr>
                      <w:rStyle w:val="A4"/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7596">
                    <w:rPr>
                      <w:rStyle w:val="A4"/>
                      <w:rFonts w:ascii="Arial" w:hAnsi="Arial" w:cs="Arial"/>
                      <w:b/>
                      <w:sz w:val="22"/>
                      <w:szCs w:val="22"/>
                    </w:rPr>
                    <w:t>1. Dominio de la atención médica general: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680"/>
                  </w:tblGrid>
                  <w:tr w:rsidR="00716BB2" w:rsidRPr="002C7596">
                    <w:trPr>
                      <w:trHeight w:val="131"/>
                    </w:trPr>
                    <w:tc>
                      <w:tcPr>
                        <w:tcW w:w="0" w:type="auto"/>
                      </w:tcPr>
                      <w:p w:rsidR="00716BB2" w:rsidRPr="002C7596" w:rsidRDefault="00716BB2" w:rsidP="00792576">
                        <w:pPr>
                          <w:pStyle w:val="Default"/>
                          <w:spacing w:line="360" w:lineRule="auto"/>
                          <w:jc w:val="both"/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Style w:val="A4"/>
                            <w:rFonts w:ascii="Arial" w:hAnsi="Arial" w:cs="Arial"/>
                            <w:sz w:val="22"/>
                            <w:szCs w:val="22"/>
                          </w:rPr>
                          <w:t>1.1 Promoción d</w:t>
                        </w:r>
                        <w:r w:rsidR="00792576">
                          <w:rPr>
                            <w:rStyle w:val="A4"/>
                            <w:rFonts w:ascii="Arial" w:hAnsi="Arial" w:cs="Arial"/>
                            <w:sz w:val="22"/>
                            <w:szCs w:val="22"/>
                          </w:rPr>
                          <w:t>e la salud individual ycolectiva</w:t>
                        </w:r>
                        <w:r w:rsidRPr="002C7596">
                          <w:rPr>
                            <w:rStyle w:val="A4"/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Identificar oportunamente riesgos a la salud de los individuos y las familias, para instituir medidas preventivas, favoreciendo la participación del paciente y su familia, y la adopción de estilos de vida saludables.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9464"/>
                        </w:tblGrid>
                        <w:tr w:rsidR="00233FBE" w:rsidRPr="002C7596">
                          <w:trPr>
                            <w:trHeight w:val="131"/>
                          </w:trPr>
                          <w:tc>
                            <w:tcPr>
                              <w:tcW w:w="0" w:type="auto"/>
                            </w:tcPr>
                            <w:p w:rsidR="00233FBE" w:rsidRPr="002C7596" w:rsidRDefault="00792576" w:rsidP="00792576">
                              <w:pPr>
                                <w:pStyle w:val="Pa1"/>
                                <w:spacing w:line="360" w:lineRule="auto"/>
                                <w:jc w:val="both"/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1.7 Comunicación social </w:t>
                              </w:r>
                              <w:r w:rsidR="00716BB2" w:rsidRPr="002C7596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716BB2"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Capacidad para establecer, mediante la comunicación verbal y no verbal, un clima de respeto, compromiso, confianza y empatía para construir una alianza proactiva con las personas (individuos, familias y comunidades) que favorezca el autocuidado y logre que participen aportando información, tomando decisio</w:t>
                              </w:r>
                              <w:r w:rsidR="00716BB2"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softHyphen/>
                                <w:t xml:space="preserve">nes y asumiendo la </w:t>
                              </w:r>
                              <w:r w:rsidR="00716BB2"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lastRenderedPageBreak/>
                                <w:t>responsabilidad que les corresponde para el cuidado de la salud.</w:t>
                              </w:r>
                            </w:p>
                            <w:p w:rsidR="00233FBE" w:rsidRPr="002C7596" w:rsidRDefault="00233FBE" w:rsidP="00792576">
                              <w:pPr>
                                <w:pStyle w:val="Pa1"/>
                                <w:spacing w:line="360" w:lineRule="auto"/>
                                <w:jc w:val="both"/>
                                <w:rPr>
                                  <w:rStyle w:val="A4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7596">
                                <w:rPr>
                                  <w:rStyle w:val="A4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2. Dominio de las bases científicas de la medicina.</w:t>
                              </w:r>
                            </w:p>
                            <w:p w:rsidR="00233FBE" w:rsidRPr="002C7596" w:rsidRDefault="00233FBE" w:rsidP="00792576">
                              <w:pPr>
                                <w:pStyle w:val="Default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C7596">
                                <w:rPr>
                                  <w:rFonts w:ascii="Arial" w:hAnsi="Arial" w:cs="Arial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2.1 Dimensión biológica: </w:t>
                              </w:r>
                              <w:r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Capacidad de sustentar decisiones médicas en una síntesis del conocimien</w:t>
                              </w:r>
                              <w:r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softHyphen/>
                                <w:t>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</w:t>
                              </w:r>
                              <w:r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softHyphen/>
                                <w:t>causales de la enfermedad.</w:t>
                              </w:r>
                              <w:r w:rsidRPr="002C75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233FBE" w:rsidRPr="002C7596" w:rsidRDefault="00233FBE" w:rsidP="00792576">
                              <w:pPr>
                                <w:pStyle w:val="Default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C7596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2.2 Dimensión psicológica: </w:t>
                              </w:r>
                              <w:r w:rsidRPr="002C7596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Capacidad de sintetizar el conocimiento teórico, científico y clínico sobre la interacción entre la conducta, la biología y el ambiente, para diseñar e instru</w:t>
                              </w:r>
                              <w:r w:rsidRPr="002C7596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softHyphen/>
                                <w:t>mentar, con el equipo multidisciplinario de salud, intervenciones efectivas para prevenir y evitar problemas de salud mental y conductas de riesgo.</w:t>
                              </w:r>
                            </w:p>
                            <w:p w:rsidR="00233FBE" w:rsidRPr="002C7596" w:rsidRDefault="00233FBE" w:rsidP="00792576">
                              <w:pPr>
                                <w:pStyle w:val="Default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C7596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2.3 Dimensión social: </w:t>
                              </w:r>
                              <w:r w:rsidRPr="002C75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Capacidad de proponer, en colaboración con el equipo multidisciplinario de salud, programas y acciones basadas en la mejor evidencia disponible orientadas a mejorar la respuesta de la sociedad ante la enfermedad, contribuyendo a mejorar la vida social y productiva, la calidad de vida y el respeto a los derechos humanos. </w:t>
                              </w:r>
                            </w:p>
                            <w:p w:rsidR="00233FBE" w:rsidRPr="002C7596" w:rsidRDefault="00233FBE" w:rsidP="00792576">
                              <w:pPr>
                                <w:pStyle w:val="Default"/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C7596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2.4 Pensamiento complejo y sistémico: </w:t>
                              </w:r>
                              <w:r w:rsidRPr="002C7596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Capacidad para valorar el proceso salud-enfermedad como resultado de la</w:t>
                              </w:r>
                              <w:r w:rsidRPr="002C759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articulación de procesos biológicos, psicológicos y sociales que se condicionan mutuamente mediante la multicausalidad interacción recíproca, lo cual con</w:t>
                              </w:r>
                              <w:r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softHyphen/>
                                <w:t>figura sistemas dinámicos no lineales que dan sorpresas y poseen incertidum</w:t>
                              </w:r>
                              <w:r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softHyphen/>
                                <w:t>bre; para establecer un abordaje multidisciplinario y multinivel e imaginar solu</w:t>
                              </w:r>
                              <w:r w:rsidRPr="002C7596">
                                <w:rPr>
                                  <w:rStyle w:val="A8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softHyphen/>
                                <w:t>ciones, optimizar procesos y tomar decisiones de manera reflexiva y crítica.</w:t>
                              </w:r>
                            </w:p>
                          </w:tc>
                        </w:tr>
                      </w:tbl>
                      <w:p w:rsidR="00716BB2" w:rsidRPr="002C7596" w:rsidRDefault="00D1386F" w:rsidP="00792576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hAnsi="Arial" w:cs="Arial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lastRenderedPageBreak/>
                          <w:t>3. Capacidad metodológica e instrumental en ciencias y humanidades</w:t>
                        </w:r>
                        <w:r w:rsidR="009503DD" w:rsidRPr="002C7596">
                          <w:rPr>
                            <w:rFonts w:ascii="Arial" w:hAnsi="Arial" w:cs="Arial"/>
                            <w:b/>
                            <w:iCs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  <w:p w:rsidR="009503DD" w:rsidRPr="002C7596" w:rsidRDefault="009503DD" w:rsidP="00792576">
                        <w:pPr>
                          <w:pStyle w:val="Default"/>
                          <w:spacing w:line="360" w:lineRule="auto"/>
                          <w:jc w:val="both"/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hAnsi="Arial" w:cs="Arial"/>
                            <w:iCs/>
                            <w:color w:val="auto"/>
                            <w:sz w:val="22"/>
                            <w:szCs w:val="22"/>
                          </w:rPr>
                          <w:t xml:space="preserve">3.1 Método científico: 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Capacidad para abordar problemas profesionales y de investigación con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softHyphen/>
                          <w:t>cernientes al dominio de la medicina general, con el fin de proponer soluciones plausibles a los problemas profesionales y evaluar los resultados de su prác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softHyphen/>
                          <w:t>tica para mejorar, continuamente, la salud individual y colectiva.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3.2 Método epidemiológico: 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Capacidad para interpretar y evaluar los indicadores y tendencias básicas de frecuencia, distribución y los condicionantes del proceso salud-enfermedad y los factores de riesgo y/o protectores a nivel individual, familiar y poblacional. Proponiendo acciones efectivas para la prevención y el control de riesgos y enfermedades.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3.3 Método clínico y toma de decisiones médicas: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>Capacidad para utilizar el análisis de decisiones para optimizar la solución a los problemas de la medicina general.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lastRenderedPageBreak/>
                          <w:t xml:space="preserve">3.7 Gestión del conocimiento: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>Capacidad para identificar las necesidades de conocimientos personales o grupales, proponiendo e instrumentando actividades formativas con objeto de favorecer la actualización e integración de comunidades de aprendizaje efi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softHyphen/>
                          <w:t>cientes para contribuir a la mejora continua del desempeño del personal de salud y la población, y resolver los problemas de salud mediante la utilización del mejor conocimiento existente.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3.8 Desarrollo humano: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>Aptitud y actitud para participar en la generación de condiciones de bienestar que posibiliten la mejora de las capacidades humanas, individuales y colec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softHyphen/>
                          <w:t>tivas para que los individuos puedan decidir su destino democráticamente y participar activamente en la transformación creativa y sustentable del entorno local y global.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b/>
                            <w:iCs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b/>
                            <w:color w:val="000000"/>
                            <w:sz w:val="22"/>
                            <w:szCs w:val="22"/>
                            <w:lang w:val="es-MX" w:eastAsia="es-MX"/>
                          </w:rPr>
                          <w:t xml:space="preserve">4. </w:t>
                        </w:r>
                        <w:r w:rsidRPr="002C7596">
                          <w:rPr>
                            <w:rFonts w:ascii="Arial" w:eastAsia="Calibri" w:hAnsi="Arial" w:cs="Arial"/>
                            <w:b/>
                            <w:iCs/>
                            <w:sz w:val="22"/>
                            <w:szCs w:val="22"/>
                            <w:lang w:val="es-MX" w:eastAsia="es-MX"/>
                          </w:rPr>
                          <w:t>Dominio ético y del profesionalismo.</w:t>
                        </w:r>
                      </w:p>
                      <w:p w:rsidR="009503DD" w:rsidRPr="002C7596" w:rsidRDefault="009503DD" w:rsidP="00792576">
                        <w:pPr>
                          <w:pStyle w:val="Default"/>
                          <w:spacing w:line="360" w:lineRule="auto"/>
                          <w:jc w:val="both"/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4.2 Compromiso con la sociedad y el humanismo: 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Promover que el sistema de salud sea accesible a todos los individuos sobre la base de estándares adecuados y semejantes; favoreciendo la justicia y equi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softHyphen/>
                          <w:t>dad, educación y promoción de la salud para que los individuos y las comuni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softHyphen/>
                          <w:t>dades puedan participar democráticamente en decidir su destino y transformar creativamente su entorno, a fin de favorecer el pleno bienestar biológico, psi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softHyphen/>
                          <w:t>cológico y social.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4.3 Compromiso con la profesión y el equipo de salud: 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Asumir el papel de la profesión frente a la sociedad actuando de conformidad con los principios, valores y códigos que rigen la conducta profesional; en con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oftHyphen/>
                          <w:t>secuencia, participando activamente en organizaciones profesionales, cum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oftHyphen/>
                          <w:t>pliendo las obligaciones acordadas por los miembros de la profesión; integrán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oftHyphen/>
                          <w:t>dose eficazmente al trabajo del equipo multidisciplinario de salud, favoreciendo la colaboración, el respeto y apoyo mutuo, para dar respuesta a las necesi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oftHyphen/>
                          <w:t>dades del paciente y mantener altos estándares en la práctica profesional.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4.4 Compromiso consigo mismo: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>Mantener una congruencia y equilibrio entre su vida personal y profesional y cuidar de su propia salud, promoviendo su calidad de vida, desempeñándose armoniosamente en los aspectos personales, familiares, sociales y profesiona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softHyphen/>
                          <w:t>les, actuando de manera reflexiva y ética.</w:t>
                        </w:r>
                      </w:p>
                      <w:p w:rsidR="009503DD" w:rsidRPr="002C7596" w:rsidRDefault="009503DD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b/>
                            <w:iCs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b/>
                            <w:color w:val="000000"/>
                            <w:sz w:val="22"/>
                            <w:szCs w:val="22"/>
                            <w:lang w:val="es-MX" w:eastAsia="es-MX"/>
                          </w:rPr>
                          <w:t xml:space="preserve">5. </w:t>
                        </w:r>
                        <w:r w:rsidRPr="002C7596">
                          <w:rPr>
                            <w:rFonts w:ascii="Arial" w:eastAsia="Calibri" w:hAnsi="Arial" w:cs="Arial"/>
                            <w:b/>
                            <w:iCs/>
                            <w:sz w:val="22"/>
                            <w:szCs w:val="22"/>
                            <w:lang w:val="es-MX" w:eastAsia="es-MX"/>
                          </w:rPr>
                          <w:t>Dominio de la calidad de la atención médica y trabajo en equipo.</w:t>
                        </w:r>
                      </w:p>
                      <w:p w:rsidR="009503DD" w:rsidRPr="009503DD" w:rsidRDefault="00324580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>5.1 Calidad en la atenci</w:t>
                        </w:r>
                        <w:r w:rsidR="00FD046F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>ón y seguridad para el paciente</w:t>
                        </w: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 xml:space="preserve">Capacidad para instrumentar procesos de mejora continua en la calidad de </w:t>
                        </w:r>
                        <w:r w:rsidR="009503DD"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 xml:space="preserve">Capacidad para instrumentar procesos de mejora continua en la calidad de </w:t>
                        </w:r>
                        <w:r w:rsidRPr="002C7596">
                          <w:rPr>
                            <w:rStyle w:val="A8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la atención a fin de favorecer que los problemas de salud de los individuos y las poblaciones se atiendan de manera oportuna, confiable, efectiva y de conformidad con el mejor conocimiento disponible, respondiendo tanto a las necesidades reales como a las sentidas.</w:t>
                        </w:r>
                      </w:p>
                      <w:p w:rsidR="009503DD" w:rsidRPr="002C7596" w:rsidRDefault="00324580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lastRenderedPageBreak/>
                          <w:t xml:space="preserve">5.2 Trabajo en equipo y liderazgo: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>Aptitud para el trabajo colaborativo mediante la integración grupal identificando problemas y estableciendo metas de manera conjunta para dar respuesta a las necesidades de salud de manera oportuna.</w:t>
                        </w:r>
                      </w:p>
                      <w:p w:rsidR="002C7596" w:rsidRPr="002C7596" w:rsidRDefault="002C7596" w:rsidP="00792576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hAnsi="Arial" w:cs="Arial"/>
                            <w:b/>
                            <w:iCs/>
                            <w:sz w:val="22"/>
                            <w:szCs w:val="22"/>
                          </w:rPr>
                          <w:t>6. Do</w:t>
                        </w:r>
                        <w:r w:rsidR="00792576">
                          <w:rPr>
                            <w:rFonts w:ascii="Arial" w:hAnsi="Arial" w:cs="Arial"/>
                            <w:b/>
                            <w:iCs/>
                            <w:sz w:val="22"/>
                            <w:szCs w:val="22"/>
                          </w:rPr>
                          <w:t>minio de la atención poblacional</w:t>
                        </w:r>
                        <w:r w:rsidRPr="002C759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:rsidR="002C7596" w:rsidRPr="002C7596" w:rsidRDefault="002C7596" w:rsidP="00792576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6.1 Planif</w:t>
                        </w:r>
                        <w:r w:rsidR="00792576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icación de acciones poblacionales </w:t>
                        </w:r>
                        <w:r w:rsidRPr="002C7596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 en salud: 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Capacidad para realizar el diagnóstico del estado de salud de la comunidad mediante el trabajo en equipo multidisciplinario con el fin de organizar, priorizar y diseñar acciones de promoción, fomento y cuidado de la salud.</w:t>
                        </w:r>
                      </w:p>
                      <w:p w:rsidR="002C7596" w:rsidRPr="002C7596" w:rsidRDefault="002C7596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6.2 Desarrollo comunitario en salud: </w:t>
                        </w:r>
                        <w:r w:rsidRPr="002C759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Capacidad de impulsar la organización de las comunidades para mantener y mejorar la salud promoviendo estilos de vida saludables, el autocuidado y el apoyo social.</w:t>
                        </w:r>
                      </w:p>
                      <w:p w:rsidR="002C7596" w:rsidRPr="002C7596" w:rsidRDefault="002C7596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b/>
                            <w:color w:val="000000"/>
                            <w:sz w:val="22"/>
                            <w:szCs w:val="22"/>
                            <w:lang w:val="es-MX" w:eastAsia="es-MX"/>
                          </w:rPr>
                          <w:t xml:space="preserve">7. </w:t>
                        </w:r>
                        <w:r w:rsidRPr="002C7596">
                          <w:rPr>
                            <w:rFonts w:ascii="Arial" w:eastAsia="Calibri" w:hAnsi="Arial" w:cs="Arial"/>
                            <w:b/>
                            <w:iCs/>
                            <w:sz w:val="22"/>
                            <w:szCs w:val="22"/>
                            <w:lang w:val="es-MX" w:eastAsia="es-MX"/>
                          </w:rPr>
                          <w:t>Capacidad de participación en el sistema de salud</w:t>
                        </w:r>
                      </w:p>
                      <w:p w:rsidR="002C7596" w:rsidRPr="002C7596" w:rsidRDefault="002C7596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7.1 Planes y políticas nacionales de salud: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>Capacidad para colaborar en la ejecución y evaluación permanente de planes y políticas nacionales y regionales de salud, impulsando la prevención y el cuidado de la salud para contribuir a la mejora de la salud individual y colectiva, favoreciendo el desarrollo humano, la vida democrática y el combate a la exclusión social.</w:t>
                        </w:r>
                      </w:p>
                      <w:p w:rsidR="002C7596" w:rsidRPr="002C7596" w:rsidRDefault="002C7596" w:rsidP="0079257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s-MX"/>
                          </w:rPr>
                        </w:pPr>
                        <w:r w:rsidRPr="002C7596">
                          <w:rPr>
                            <w:rFonts w:ascii="Arial" w:eastAsia="Calibri" w:hAnsi="Arial" w:cs="Arial"/>
                            <w:iCs/>
                            <w:sz w:val="22"/>
                            <w:szCs w:val="22"/>
                            <w:lang w:val="es-MX" w:eastAsia="es-MX"/>
                          </w:rPr>
                          <w:t xml:space="preserve">7.3 Marco económico: </w:t>
                        </w:r>
                        <w:r w:rsidRPr="002C7596">
                          <w:rPr>
                            <w:rFonts w:ascii="Arial" w:eastAsia="Calibri" w:hAnsi="Arial" w:cs="Arial"/>
                            <w:sz w:val="22"/>
                            <w:szCs w:val="22"/>
                            <w:lang w:val="es-MX" w:eastAsia="es-MX"/>
                          </w:rPr>
                          <w:t>Capacidad para reconocer la contribución del bienestar económico a la salud, así como las repercusiones de la salud sobre la economía, favoreciendo el desarrollo humano, combatiendo la exclusión social y evitando que la carga social de la enfermedad afecte a la economía.</w:t>
                        </w:r>
                      </w:p>
                    </w:tc>
                  </w:tr>
                </w:tbl>
                <w:p w:rsidR="00716BB2" w:rsidRPr="00716BB2" w:rsidRDefault="00716BB2" w:rsidP="00716BB2">
                  <w:pPr>
                    <w:pStyle w:val="Default"/>
                    <w:rPr>
                      <w:lang w:val="es-ES"/>
                    </w:rPr>
                  </w:pPr>
                </w:p>
              </w:tc>
            </w:tr>
          </w:tbl>
          <w:p w:rsidR="00F01434" w:rsidRPr="00F01434" w:rsidRDefault="00F01434" w:rsidP="00F01434">
            <w:pPr>
              <w:jc w:val="both"/>
              <w:rPr>
                <w:color w:val="BFBFBF" w:themeColor="background1" w:themeShade="BF"/>
              </w:rPr>
            </w:pPr>
          </w:p>
        </w:tc>
      </w:tr>
    </w:tbl>
    <w:p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2C7596" w:rsidRDefault="002C7596" w:rsidP="003567A6">
      <w:pPr>
        <w:rPr>
          <w:rFonts w:ascii="Arial" w:hAnsi="Arial" w:cs="Arial"/>
          <w:b/>
          <w:sz w:val="22"/>
          <w:szCs w:val="22"/>
        </w:rPr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4817"/>
        <w:gridCol w:w="3297"/>
      </w:tblGrid>
      <w:tr w:rsidR="00D4289C" w:rsidRPr="006D348C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BA6485">
        <w:trPr>
          <w:trHeight w:val="4847"/>
        </w:trPr>
        <w:tc>
          <w:tcPr>
            <w:tcW w:w="1018" w:type="pct"/>
          </w:tcPr>
          <w:p w:rsidR="00FD046F" w:rsidRDefault="00637BC1" w:rsidP="00637BC1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:rsidR="00FD046F" w:rsidRDefault="00FD046F" w:rsidP="00637BC1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637BC1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637BC1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637BC1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637BC1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637BC1">
            <w:pP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D4289C" w:rsidRPr="00637BC1" w:rsidRDefault="00637BC1" w:rsidP="00637BC1">
            <w:pPr>
              <w:rPr>
                <w:rFonts w:ascii="Arial" w:eastAsia="SimSun" w:hAnsi="Arial" w:cs="Arial"/>
                <w:bCs/>
                <w:color w:val="000000" w:themeColor="text1"/>
              </w:rPr>
            </w:pPr>
            <w:r w:rsidRPr="00637BC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Salud enfermedad</w:t>
            </w: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.</w:t>
            </w:r>
            <w:r w:rsidRPr="00637BC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Concepto  y determinantes</w:t>
            </w:r>
          </w:p>
        </w:tc>
        <w:tc>
          <w:tcPr>
            <w:tcW w:w="2364" w:type="pct"/>
          </w:tcPr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37BC1" w:rsidRPr="00637BC1" w:rsidRDefault="00637BC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637BC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Concepto de salud enfermedad.</w:t>
            </w: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637BC1" w:rsidRPr="00637BC1" w:rsidRDefault="00637BC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637BC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Determinantes de la salud</w:t>
            </w:r>
            <w:r w:rsidR="0008496B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.</w:t>
            </w:r>
            <w:r w:rsidRPr="00637BC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D4289C" w:rsidRPr="00637BC1" w:rsidRDefault="00D4289C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1618" w:type="pct"/>
          </w:tcPr>
          <w:p w:rsidR="0062236E" w:rsidRDefault="0062236E" w:rsidP="0008496B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62236E" w:rsidRDefault="0062236E" w:rsidP="0079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López Arellano O, López Moreno S, Delgado Campos I. Determinantes sociales de la Salud. Cap. 12. </w:t>
            </w:r>
            <w:r w:rsidRPr="000E3540">
              <w:rPr>
                <w:rFonts w:ascii="Arial" w:eastAsia="SimSun" w:hAnsi="Arial" w:cs="Arial"/>
                <w:i/>
                <w:color w:val="000000" w:themeColor="text1"/>
                <w:sz w:val="22"/>
                <w:szCs w:val="22"/>
              </w:rPr>
              <w:t>Salud Pública Teoría y práctica</w:t>
            </w: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.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Lazcano –</w:t>
            </w: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Ponce E. 1ª. Edi. Edit INSP-Manual Moderno. México, 2013.pp</w:t>
            </w:r>
            <w:r w:rsidR="0097243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297-318</w:t>
            </w:r>
          </w:p>
          <w:p w:rsidR="0062236E" w:rsidRDefault="0062236E" w:rsidP="0079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</w:p>
          <w:p w:rsidR="0008496B" w:rsidRPr="007472C9" w:rsidRDefault="0008496B" w:rsidP="00792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s-MX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González-Villalpando C, </w:t>
            </w:r>
            <w:r w:rsidRPr="0008496B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>Dávila-Cervantes CA,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08496B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>Zamora-Macorra M, Trejo-Valdivia B, González-Villalpando ME.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7472C9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US" w:eastAsia="es-MX"/>
              </w:rPr>
              <w:t>Risk factors associated to diabetes</w:t>
            </w:r>
            <w:r w:rsidRPr="007472C9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s-MX"/>
              </w:rPr>
              <w:t xml:space="preserve"> </w:t>
            </w:r>
            <w:r w:rsidRPr="007472C9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US" w:eastAsia="es-MX"/>
              </w:rPr>
              <w:t>in Mexican population and phenotype</w:t>
            </w:r>
            <w:r w:rsidRPr="007472C9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s-MX"/>
              </w:rPr>
              <w:t xml:space="preserve"> </w:t>
            </w:r>
            <w:r w:rsidRPr="007472C9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US" w:eastAsia="es-MX"/>
              </w:rPr>
              <w:t>of the individuals who will convert to diabetes.</w:t>
            </w:r>
          </w:p>
          <w:p w:rsidR="00F76CA4" w:rsidRDefault="0008496B" w:rsidP="00792576">
            <w:pPr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Salud Pública Mex </w:t>
            </w:r>
            <w:r w:rsidRPr="0008496B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>2014;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08496B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s-MX" w:eastAsia="es-MX"/>
              </w:rPr>
              <w:t>56:317-322.</w:t>
            </w:r>
          </w:p>
          <w:p w:rsidR="00106726" w:rsidRPr="0008496B" w:rsidRDefault="00106726" w:rsidP="00792576">
            <w:pPr>
              <w:spacing w:line="360" w:lineRule="auto"/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45145" w:rsidRPr="0062236E" w:rsidRDefault="008807B1" w:rsidP="00792576">
            <w:pPr>
              <w:spacing w:line="360" w:lineRule="auto"/>
              <w:jc w:val="both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62236E">
              <w:rPr>
                <w:rFonts w:ascii="Arial" w:hAnsi="Arial" w:cs="Arial"/>
                <w:sz w:val="22"/>
                <w:szCs w:val="22"/>
              </w:rPr>
              <w:t xml:space="preserve">Hernández-Ávila M,  Gutiérrez, JP. Reynoso - Noverón N. </w:t>
            </w:r>
            <w:r w:rsidR="00106726" w:rsidRPr="0062236E">
              <w:rPr>
                <w:rFonts w:ascii="Arial" w:hAnsi="Arial" w:cs="Arial"/>
                <w:sz w:val="22"/>
                <w:szCs w:val="22"/>
              </w:rPr>
              <w:t>Diabetes mellitus en México. El estado de la epidemia</w:t>
            </w:r>
            <w:r w:rsidRPr="0062236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2236E" w:rsidRPr="0062236E">
              <w:rPr>
                <w:rFonts w:ascii="Arial" w:hAnsi="Arial" w:cs="Arial"/>
                <w:sz w:val="22"/>
                <w:szCs w:val="22"/>
              </w:rPr>
              <w:t>Salud Pú</w:t>
            </w:r>
            <w:r w:rsidRPr="0062236E">
              <w:rPr>
                <w:rFonts w:ascii="Arial" w:hAnsi="Arial" w:cs="Arial"/>
                <w:sz w:val="22"/>
                <w:szCs w:val="22"/>
              </w:rPr>
              <w:t>blica Mex 2013; 55 supl 2:S129-S136.</w:t>
            </w:r>
          </w:p>
        </w:tc>
      </w:tr>
      <w:tr w:rsidR="00D4289C" w:rsidRPr="006D348C" w:rsidTr="00BA6485">
        <w:trPr>
          <w:trHeight w:val="79"/>
        </w:trPr>
        <w:tc>
          <w:tcPr>
            <w:tcW w:w="1018" w:type="pct"/>
          </w:tcPr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D4289C" w:rsidRPr="00FD046F" w:rsidRDefault="0008496B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FD046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Salud Pública. </w:t>
            </w:r>
          </w:p>
          <w:p w:rsidR="0008496B" w:rsidRPr="00FD046F" w:rsidRDefault="0008496B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FD046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Concepto y funciones esenciales </w:t>
            </w:r>
          </w:p>
        </w:tc>
        <w:tc>
          <w:tcPr>
            <w:tcW w:w="2364" w:type="pct"/>
          </w:tcPr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FD046F" w:rsidRDefault="00FD046F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8496B" w:rsidRPr="00FD046F" w:rsidRDefault="0008496B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FD046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Concepto actual de la salud p</w:t>
            </w:r>
            <w:r w:rsidR="00D91470" w:rsidRPr="00FD046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ública y su impacto en la población </w:t>
            </w: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D4289C" w:rsidRPr="00FD046F" w:rsidRDefault="0008496B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FD046F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Funciones esenciales de la Salud Pública. </w:t>
            </w:r>
          </w:p>
        </w:tc>
        <w:tc>
          <w:tcPr>
            <w:tcW w:w="1618" w:type="pct"/>
          </w:tcPr>
          <w:p w:rsidR="000E3540" w:rsidRDefault="000E3540" w:rsidP="00792576">
            <w:pPr>
              <w:spacing w:line="360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DD6FFF" w:rsidRPr="00DA789B" w:rsidRDefault="00DD6FFF" w:rsidP="00792576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</w:pPr>
            <w:r w:rsidRPr="00DA789B">
              <w:rPr>
                <w:rFonts w:ascii="Arial" w:hAnsi="Arial" w:cs="Arial"/>
                <w:color w:val="343A3E"/>
                <w:sz w:val="22"/>
                <w:szCs w:val="22"/>
                <w:lang w:val="en" w:eastAsia="es-MX"/>
              </w:rPr>
              <w:t>Lloyd F. Novick, Cynthia B. Morrow</w:t>
            </w:r>
            <w:r w:rsidRPr="007A7066">
              <w:rPr>
                <w:rFonts w:ascii="Arial" w:hAnsi="Arial" w:cs="Arial"/>
                <w:color w:val="343A3E"/>
                <w:sz w:val="22"/>
                <w:szCs w:val="22"/>
                <w:lang w:val="en" w:eastAsia="es-MX"/>
              </w:rPr>
              <w:t>.  “</w:t>
            </w:r>
            <w:r w:rsidRPr="007A7066">
              <w:rPr>
                <w:rFonts w:ascii="Arial" w:hAnsi="Arial" w:cs="Arial"/>
                <w:sz w:val="22"/>
                <w:szCs w:val="22"/>
                <w:lang w:val="en"/>
              </w:rPr>
              <w:t xml:space="preserve">Defining public </w:t>
            </w:r>
            <w:r w:rsidRPr="007A7066">
              <w:rPr>
                <w:rFonts w:ascii="Arial" w:hAnsi="Arial" w:cs="Arial"/>
                <w:sz w:val="22"/>
                <w:szCs w:val="22"/>
                <w:lang w:val="en"/>
              </w:rPr>
              <w:lastRenderedPageBreak/>
              <w:t xml:space="preserve">health: historical and contemporary developments”. </w:t>
            </w:r>
            <w:r w:rsidRPr="00DA789B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>Public health administration: principles for population-based management</w:t>
            </w:r>
            <w:r w:rsidRPr="007A7066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 xml:space="preserve">. </w:t>
            </w:r>
            <w:r w:rsidRPr="00DA789B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>Lloyd F. Novick, Glen P. Mays, Georges C. Benjamin</w:t>
            </w:r>
            <w:r w:rsidR="00282E46" w:rsidRPr="007A7066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 xml:space="preserve">. </w:t>
            </w:r>
            <w:r w:rsidRPr="007A7066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 xml:space="preserve"> </w:t>
            </w:r>
            <w:r w:rsidR="007A7066" w:rsidRPr="007472C9">
              <w:rPr>
                <w:rFonts w:ascii="Arial" w:eastAsia="Arial Unicode MS" w:hAnsi="Arial" w:cs="Arial"/>
                <w:color w:val="000000" w:themeColor="text1"/>
                <w:sz w:val="22"/>
                <w:szCs w:val="22"/>
                <w:lang w:val="en-US"/>
              </w:rPr>
              <w:t xml:space="preserve">Sudbury, Mass. edit Jones and Bartlett Pub., ©2008. </w:t>
            </w:r>
            <w:r w:rsidR="007A7066" w:rsidRPr="007472C9">
              <w:rPr>
                <w:rStyle w:val="bks"/>
                <w:rFonts w:ascii="Arial" w:eastAsia="Arial Unicode MS" w:hAnsi="Arial" w:cs="Arial"/>
                <w:color w:val="000000" w:themeColor="text1"/>
                <w:sz w:val="22"/>
                <w:szCs w:val="22"/>
                <w:lang w:val="en-US"/>
              </w:rPr>
              <w:t xml:space="preserve">2nd ed. </w:t>
            </w:r>
            <w:r w:rsidRPr="007A7066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>Pp</w:t>
            </w:r>
            <w:r w:rsidR="00282E46" w:rsidRPr="007A7066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 xml:space="preserve"> </w:t>
            </w:r>
            <w:r w:rsidRPr="007A7066"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  <w:t>3-33</w:t>
            </w:r>
          </w:p>
          <w:p w:rsidR="00DD6FFF" w:rsidRPr="00DA789B" w:rsidRDefault="00DD6FFF" w:rsidP="00792576">
            <w:pPr>
              <w:shd w:val="clear" w:color="auto" w:fill="FFFFFF"/>
              <w:spacing w:line="360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  <w:lang w:val="en" w:eastAsia="es-MX"/>
              </w:rPr>
            </w:pPr>
          </w:p>
          <w:p w:rsidR="000E3540" w:rsidRPr="007472C9" w:rsidRDefault="000E3540" w:rsidP="00792576">
            <w:pPr>
              <w:spacing w:line="360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62236E" w:rsidRPr="007472C9" w:rsidRDefault="0062236E" w:rsidP="00792576">
            <w:p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4289C" w:rsidRDefault="00042BB4" w:rsidP="00792576">
            <w:p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Lazcano–Ponce E, Martínez Montañez SC, Hernández – Ávila M.  </w:t>
            </w:r>
            <w:r w:rsidR="000E3540"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“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Funciones esenciales de la salud pública</w:t>
            </w:r>
            <w:r w:rsidR="000E3540"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”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. Cap 1. </w:t>
            </w:r>
            <w:r w:rsidRPr="000E3540">
              <w:rPr>
                <w:rFonts w:ascii="Arial" w:eastAsia="SimSun" w:hAnsi="Arial" w:cs="Arial"/>
                <w:i/>
                <w:color w:val="000000" w:themeColor="text1"/>
                <w:sz w:val="22"/>
                <w:szCs w:val="22"/>
              </w:rPr>
              <w:t>Salud P</w:t>
            </w:r>
            <w:r w:rsidR="000E3540" w:rsidRPr="000E3540">
              <w:rPr>
                <w:rFonts w:ascii="Arial" w:eastAsia="SimSun" w:hAnsi="Arial" w:cs="Arial"/>
                <w:i/>
                <w:color w:val="000000" w:themeColor="text1"/>
                <w:sz w:val="22"/>
                <w:szCs w:val="22"/>
              </w:rPr>
              <w:t>ública Teo</w:t>
            </w:r>
            <w:r w:rsidRPr="000E3540">
              <w:rPr>
                <w:rFonts w:ascii="Arial" w:eastAsia="SimSun" w:hAnsi="Arial" w:cs="Arial"/>
                <w:i/>
                <w:color w:val="000000" w:themeColor="text1"/>
                <w:sz w:val="22"/>
                <w:szCs w:val="22"/>
              </w:rPr>
              <w:t>ría y práctica</w:t>
            </w:r>
            <w:r w:rsidR="0062236E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.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E3540"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Lazcano –</w:t>
            </w:r>
            <w:r w:rsidR="0062236E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E3540"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Ponce E. 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1ª. E</w:t>
            </w:r>
            <w:r w:rsidR="000E3540"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di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. Edit INSP-Manual Moderno</w:t>
            </w:r>
            <w:r w:rsidR="000E3540"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. México, </w:t>
            </w:r>
            <w:r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2013</w:t>
            </w:r>
            <w:r w:rsidR="000E3540" w:rsidRPr="000E3540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.pp 1-28</w:t>
            </w:r>
          </w:p>
          <w:p w:rsidR="00B04321" w:rsidRDefault="00B04321" w:rsidP="00792576">
            <w:pPr>
              <w:spacing w:line="360" w:lineRule="auto"/>
              <w:jc w:val="center"/>
            </w:pPr>
          </w:p>
          <w:p w:rsidR="00A11345" w:rsidRPr="00B04321" w:rsidRDefault="00B04321" w:rsidP="00792576">
            <w:pPr>
              <w:spacing w:line="360" w:lineRule="auto"/>
              <w:jc w:val="both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B04321">
              <w:rPr>
                <w:rFonts w:ascii="Arial" w:hAnsi="Arial" w:cs="Arial"/>
                <w:sz w:val="22"/>
                <w:szCs w:val="22"/>
              </w:rPr>
              <w:t>Tapia-Conyer R. Una visión crítica sobre la salud pública en México. Gac Med Mex. 2016;152:278-84</w:t>
            </w:r>
          </w:p>
          <w:p w:rsidR="00A11345" w:rsidRDefault="00A11345" w:rsidP="00792576">
            <w:pPr>
              <w:spacing w:line="360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A11345" w:rsidRDefault="00A11345" w:rsidP="00792576">
            <w:pPr>
              <w:spacing w:line="360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A11345" w:rsidRDefault="00A11345" w:rsidP="00792576">
            <w:pPr>
              <w:spacing w:line="360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A11345" w:rsidRPr="000E3540" w:rsidRDefault="00A11345" w:rsidP="00792576">
            <w:pPr>
              <w:spacing w:line="360" w:lineRule="auto"/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</w:tc>
      </w:tr>
      <w:tr w:rsidR="00D4289C" w:rsidRPr="007472C9" w:rsidTr="00BA6485">
        <w:trPr>
          <w:trHeight w:val="267"/>
        </w:trPr>
        <w:tc>
          <w:tcPr>
            <w:tcW w:w="1018" w:type="pct"/>
          </w:tcPr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D4289C" w:rsidRPr="00972431" w:rsidRDefault="00CC7135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97243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Estado actual de la salud en México</w:t>
            </w:r>
          </w:p>
        </w:tc>
        <w:tc>
          <w:tcPr>
            <w:tcW w:w="2364" w:type="pct"/>
          </w:tcPr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D4289C" w:rsidRPr="00A11345" w:rsidRDefault="00CC7135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 w:rsidRPr="00A11345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Análisis de la situación en salud.</w:t>
            </w:r>
          </w:p>
          <w:p w:rsidR="00972431" w:rsidRDefault="00972431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CC7135" w:rsidRPr="00A11345" w:rsidRDefault="001E0A3E" w:rsidP="003567A6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El sistema de salud </w:t>
            </w:r>
          </w:p>
        </w:tc>
        <w:tc>
          <w:tcPr>
            <w:tcW w:w="1618" w:type="pct"/>
          </w:tcPr>
          <w:p w:rsidR="00D4289C" w:rsidRDefault="00CC7135" w:rsidP="00792576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FD046F">
              <w:rPr>
                <w:rFonts w:ascii="Arial" w:eastAsia="SimSun" w:hAnsi="Arial" w:cs="Arial"/>
                <w:sz w:val="22"/>
                <w:szCs w:val="22"/>
              </w:rPr>
              <w:t xml:space="preserve">Castillo </w:t>
            </w:r>
            <w:r w:rsidR="00FD046F" w:rsidRPr="00FD046F">
              <w:rPr>
                <w:rFonts w:ascii="Arial" w:eastAsia="SimSun" w:hAnsi="Arial" w:cs="Arial"/>
                <w:sz w:val="22"/>
                <w:szCs w:val="22"/>
              </w:rPr>
              <w:t>- S</w:t>
            </w:r>
            <w:r w:rsidRPr="00FD046F">
              <w:rPr>
                <w:rFonts w:ascii="Arial" w:eastAsia="SimSun" w:hAnsi="Arial" w:cs="Arial"/>
                <w:sz w:val="22"/>
                <w:szCs w:val="22"/>
              </w:rPr>
              <w:t xml:space="preserve">algado </w:t>
            </w:r>
            <w:r w:rsidR="00FD046F" w:rsidRPr="00FD046F">
              <w:rPr>
                <w:rFonts w:ascii="Arial" w:eastAsia="SimSun" w:hAnsi="Arial" w:cs="Arial"/>
                <w:sz w:val="22"/>
                <w:szCs w:val="22"/>
              </w:rPr>
              <w:t xml:space="preserve"> C. “Análisis de la situación de salud y sistemas de salud”.</w:t>
            </w:r>
            <w:r w:rsidR="00FD046F" w:rsidRPr="00FD046F">
              <w:rPr>
                <w:rFonts w:ascii="Arial" w:eastAsia="SimSun" w:hAnsi="Arial" w:cs="Arial"/>
                <w:i/>
                <w:sz w:val="22"/>
                <w:szCs w:val="22"/>
              </w:rPr>
              <w:t xml:space="preserve"> Salud Pública Teoría y práctica</w:t>
            </w:r>
            <w:r w:rsidR="00FD046F" w:rsidRPr="00FD046F">
              <w:rPr>
                <w:rFonts w:ascii="Arial" w:eastAsia="SimSun" w:hAnsi="Arial" w:cs="Arial"/>
                <w:sz w:val="22"/>
                <w:szCs w:val="22"/>
              </w:rPr>
              <w:t>, Lazcano –Ponce E. 1ª. Edi. Edit INSP-Manual Moderno. México, 2013.pp 1</w:t>
            </w:r>
            <w:r w:rsidR="00FD046F">
              <w:rPr>
                <w:rFonts w:ascii="Arial" w:eastAsia="SimSun" w:hAnsi="Arial" w:cs="Arial"/>
                <w:sz w:val="22"/>
                <w:szCs w:val="22"/>
              </w:rPr>
              <w:t>09</w:t>
            </w:r>
            <w:r w:rsidR="00FD046F" w:rsidRPr="00FD046F">
              <w:rPr>
                <w:rFonts w:ascii="Arial" w:eastAsia="SimSun" w:hAnsi="Arial" w:cs="Arial"/>
                <w:sz w:val="22"/>
                <w:szCs w:val="22"/>
              </w:rPr>
              <w:t>-</w:t>
            </w:r>
            <w:r w:rsidR="00FD046F">
              <w:rPr>
                <w:rFonts w:ascii="Arial" w:eastAsia="SimSun" w:hAnsi="Arial" w:cs="Arial"/>
                <w:sz w:val="22"/>
                <w:szCs w:val="22"/>
              </w:rPr>
              <w:t>1252</w:t>
            </w:r>
          </w:p>
          <w:p w:rsidR="00B04321" w:rsidRDefault="00B04321" w:rsidP="00792576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B04321" w:rsidRDefault="00B04321" w:rsidP="0079257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1B6D">
              <w:rPr>
                <w:rFonts w:ascii="Arial" w:hAnsi="Arial" w:cs="Arial"/>
                <w:sz w:val="22"/>
                <w:szCs w:val="22"/>
              </w:rPr>
              <w:t>OCD: Estudios de la OCDE sobre los Sistemas de Salud: México 2016</w:t>
            </w:r>
            <w:r w:rsidRPr="00321B6D">
              <w:rPr>
                <w:rFonts w:ascii="Arial" w:hAnsi="Arial" w:cs="Arial"/>
              </w:rPr>
              <w:t>.</w:t>
            </w:r>
          </w:p>
          <w:p w:rsidR="008807B1" w:rsidRDefault="008807B1" w:rsidP="0079257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21B6D" w:rsidRDefault="00321B6D" w:rsidP="0079257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21B6D" w:rsidRPr="007472C9" w:rsidRDefault="00816BF5" w:rsidP="00792576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7472C9">
              <w:rPr>
                <w:rFonts w:ascii="Arial" w:hAnsi="Arial" w:cs="Arial"/>
                <w:sz w:val="22"/>
                <w:szCs w:val="22"/>
                <w:lang w:val="en-US"/>
              </w:rPr>
              <w:t xml:space="preserve">Global health </w:t>
            </w:r>
            <w:r w:rsidR="00792576">
              <w:rPr>
                <w:rFonts w:ascii="Arial" w:hAnsi="Arial" w:cs="Arial"/>
                <w:sz w:val="22"/>
                <w:szCs w:val="22"/>
                <w:lang w:val="en-US"/>
              </w:rPr>
              <w:t xml:space="preserve">care. </w:t>
            </w:r>
            <w:r w:rsidRPr="007472C9">
              <w:rPr>
                <w:rFonts w:ascii="Arial" w:hAnsi="Arial" w:cs="Arial"/>
                <w:sz w:val="22"/>
                <w:szCs w:val="22"/>
                <w:lang w:val="en-US"/>
              </w:rPr>
              <w:t>Battling costs while improving care. 2016.  Global health care Outlook. PP1-28</w:t>
            </w:r>
          </w:p>
          <w:p w:rsidR="00FD046F" w:rsidRPr="007472C9" w:rsidRDefault="00FD046F" w:rsidP="00792576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  <w:p w:rsidR="00FD046F" w:rsidRPr="007472C9" w:rsidRDefault="00FD046F" w:rsidP="00792576">
            <w:pPr>
              <w:spacing w:line="360" w:lineRule="auto"/>
              <w:jc w:val="center"/>
              <w:rPr>
                <w:rFonts w:ascii="Arial" w:eastAsia="SimSun" w:hAnsi="Arial" w:cs="Arial"/>
                <w:color w:val="808080"/>
                <w:lang w:val="en-US"/>
              </w:rPr>
            </w:pPr>
          </w:p>
        </w:tc>
      </w:tr>
      <w:tr w:rsidR="008807B1" w:rsidRPr="006D348C" w:rsidTr="00BA6485">
        <w:trPr>
          <w:trHeight w:val="267"/>
        </w:trPr>
        <w:tc>
          <w:tcPr>
            <w:tcW w:w="1018" w:type="pct"/>
          </w:tcPr>
          <w:p w:rsidR="001E0A3E" w:rsidRDefault="001E0A3E" w:rsidP="001E0A3E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 xml:space="preserve">Grupos vulnerables y </w:t>
            </w:r>
          </w:p>
          <w:p w:rsidR="001E0A3E" w:rsidRPr="00A11345" w:rsidRDefault="001E0A3E" w:rsidP="001E0A3E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>Acción de la  salud pública</w:t>
            </w:r>
          </w:p>
        </w:tc>
        <w:tc>
          <w:tcPr>
            <w:tcW w:w="2364" w:type="pct"/>
          </w:tcPr>
          <w:p w:rsidR="008807B1" w:rsidRDefault="001E0A3E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Envejecimiento poblacional </w:t>
            </w:r>
          </w:p>
          <w:p w:rsidR="001E0A3E" w:rsidRDefault="001E0A3E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Migración y salud </w:t>
            </w:r>
          </w:p>
          <w:p w:rsidR="001E0A3E" w:rsidRPr="00A11345" w:rsidRDefault="001E0A3E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Salud indígena</w:t>
            </w:r>
          </w:p>
        </w:tc>
        <w:tc>
          <w:tcPr>
            <w:tcW w:w="1618" w:type="pct"/>
          </w:tcPr>
          <w:p w:rsidR="008807B1" w:rsidRDefault="001E0A3E" w:rsidP="003953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="00315DE6">
              <w:rPr>
                <w:rFonts w:ascii="Arial" w:eastAsia="SimSun" w:hAnsi="Arial" w:cs="Arial"/>
                <w:sz w:val="22"/>
                <w:szCs w:val="22"/>
              </w:rPr>
              <w:t xml:space="preserve">Secretaría de Salud. </w:t>
            </w:r>
            <w:r w:rsidR="002B2030" w:rsidRPr="00315DE6">
              <w:rPr>
                <w:rFonts w:ascii="Arial" w:hAnsi="Arial" w:cs="Arial"/>
                <w:sz w:val="22"/>
                <w:szCs w:val="22"/>
              </w:rPr>
              <w:t xml:space="preserve">Programa </w:t>
            </w:r>
            <w:r w:rsidR="00315DE6" w:rsidRPr="00315DE6">
              <w:rPr>
                <w:rFonts w:ascii="Arial" w:hAnsi="Arial" w:cs="Arial"/>
                <w:sz w:val="22"/>
                <w:szCs w:val="22"/>
              </w:rPr>
              <w:t>de Acción específico.  Atención del Envejecimiento 2013-2018</w:t>
            </w:r>
            <w:r w:rsidR="00315DE6">
              <w:rPr>
                <w:rFonts w:ascii="Arial" w:hAnsi="Arial" w:cs="Arial"/>
                <w:sz w:val="22"/>
                <w:szCs w:val="22"/>
              </w:rPr>
              <w:t>. México. 2016</w:t>
            </w:r>
          </w:p>
          <w:p w:rsidR="00315DE6" w:rsidRDefault="00315DE6" w:rsidP="003953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5DE6" w:rsidRDefault="00315DE6" w:rsidP="003953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acción específico</w:t>
            </w:r>
            <w:r w:rsidR="00D234FE">
              <w:rPr>
                <w:rFonts w:ascii="Arial" w:hAnsi="Arial" w:cs="Arial"/>
                <w:sz w:val="22"/>
                <w:szCs w:val="22"/>
              </w:rPr>
              <w:t>.2007-2012. Salud del migrante. México.</w:t>
            </w:r>
          </w:p>
          <w:p w:rsidR="00D234FE" w:rsidRDefault="00D234FE" w:rsidP="003953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34FE" w:rsidRPr="00322F63" w:rsidRDefault="0072063A" w:rsidP="003953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F63">
              <w:rPr>
                <w:rFonts w:ascii="Arial" w:hAnsi="Arial" w:cs="Arial"/>
                <w:sz w:val="22"/>
                <w:szCs w:val="22"/>
              </w:rPr>
              <w:lastRenderedPageBreak/>
              <w:t>René Leyva-Flores</w:t>
            </w:r>
            <w:r w:rsidR="00322F63" w:rsidRPr="00322F63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322F63">
              <w:rPr>
                <w:rFonts w:ascii="Arial" w:hAnsi="Arial" w:cs="Arial"/>
                <w:sz w:val="22"/>
                <w:szCs w:val="22"/>
              </w:rPr>
              <w:t>, César Infante-Xibille</w:t>
            </w:r>
            <w:r w:rsidR="00792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F63" w:rsidRPr="00322F63">
              <w:rPr>
                <w:rFonts w:ascii="Arial" w:hAnsi="Arial" w:cs="Arial"/>
                <w:sz w:val="22"/>
                <w:szCs w:val="22"/>
              </w:rPr>
              <w:t>C</w:t>
            </w:r>
            <w:r w:rsidR="007472C9">
              <w:rPr>
                <w:rFonts w:ascii="Arial" w:hAnsi="Arial" w:cs="Arial"/>
                <w:sz w:val="22"/>
                <w:szCs w:val="22"/>
              </w:rPr>
              <w:t xml:space="preserve">, Pablo </w:t>
            </w:r>
            <w:r w:rsidRPr="00322F63">
              <w:rPr>
                <w:rFonts w:ascii="Arial" w:hAnsi="Arial" w:cs="Arial"/>
                <w:sz w:val="22"/>
                <w:szCs w:val="22"/>
              </w:rPr>
              <w:t>Gutiérrez</w:t>
            </w:r>
            <w:r w:rsidR="00322F63" w:rsidRPr="00322F63">
              <w:rPr>
                <w:rFonts w:ascii="Arial" w:hAnsi="Arial" w:cs="Arial"/>
                <w:sz w:val="22"/>
                <w:szCs w:val="22"/>
              </w:rPr>
              <w:t xml:space="preserve"> JP</w:t>
            </w:r>
            <w:r w:rsidRPr="00322F63">
              <w:rPr>
                <w:rFonts w:ascii="Arial" w:hAnsi="Arial" w:cs="Arial"/>
                <w:sz w:val="22"/>
                <w:szCs w:val="22"/>
              </w:rPr>
              <w:t>, Frida Quintino</w:t>
            </w:r>
            <w:r w:rsidR="00792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2F63">
              <w:rPr>
                <w:rFonts w:ascii="Arial" w:hAnsi="Arial" w:cs="Arial"/>
                <w:sz w:val="22"/>
                <w:szCs w:val="22"/>
              </w:rPr>
              <w:t>-Pérez</w:t>
            </w:r>
            <w:r w:rsidR="00322F63" w:rsidRPr="00322F63">
              <w:rPr>
                <w:rFonts w:ascii="Arial" w:hAnsi="Arial" w:cs="Arial"/>
                <w:sz w:val="22"/>
                <w:szCs w:val="22"/>
              </w:rPr>
              <w:t xml:space="preserve"> F.</w:t>
            </w:r>
            <w:r w:rsidRPr="00322F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F63" w:rsidRPr="00322F63">
              <w:rPr>
                <w:rFonts w:ascii="Arial" w:hAnsi="Arial" w:cs="Arial"/>
                <w:sz w:val="22"/>
                <w:szCs w:val="22"/>
              </w:rPr>
              <w:t>Inequidad persistente en salud y acceso a los servicios para los pueblos indígena</w:t>
            </w:r>
            <w:r w:rsidR="00E541BC">
              <w:rPr>
                <w:rFonts w:ascii="Arial" w:hAnsi="Arial" w:cs="Arial"/>
                <w:sz w:val="22"/>
                <w:szCs w:val="22"/>
              </w:rPr>
              <w:t>s de México, 2006-2012. Salud Pú</w:t>
            </w:r>
            <w:r w:rsidR="00322F63" w:rsidRPr="00322F63">
              <w:rPr>
                <w:rFonts w:ascii="Arial" w:hAnsi="Arial" w:cs="Arial"/>
                <w:sz w:val="22"/>
                <w:szCs w:val="22"/>
              </w:rPr>
              <w:t>blica Mex 2013; 55 supl 2:S123-S128.</w:t>
            </w:r>
          </w:p>
          <w:p w:rsidR="00D234FE" w:rsidRPr="00315DE6" w:rsidRDefault="00D234FE" w:rsidP="00395318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22F63" w:rsidRPr="006D348C" w:rsidTr="00BA6485">
        <w:trPr>
          <w:trHeight w:val="267"/>
        </w:trPr>
        <w:tc>
          <w:tcPr>
            <w:tcW w:w="1018" w:type="pct"/>
          </w:tcPr>
          <w:p w:rsidR="00395318" w:rsidRDefault="00395318" w:rsidP="00322F63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395318" w:rsidRDefault="00395318" w:rsidP="00322F63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395318" w:rsidRDefault="00395318" w:rsidP="00322F63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</w:p>
          <w:p w:rsidR="00322F63" w:rsidRDefault="00322F63" w:rsidP="00322F63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 xml:space="preserve">Historia natural de la enfermedad </w:t>
            </w:r>
          </w:p>
        </w:tc>
        <w:tc>
          <w:tcPr>
            <w:tcW w:w="2364" w:type="pct"/>
          </w:tcPr>
          <w:p w:rsidR="00395318" w:rsidRDefault="00395318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395318" w:rsidRDefault="00395318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395318" w:rsidRDefault="00395318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322F63" w:rsidRDefault="00322F63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Historia natural de la enfermedad.</w:t>
            </w:r>
          </w:p>
          <w:p w:rsidR="00322F63" w:rsidRDefault="00322F63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>Niveles de prevención</w:t>
            </w:r>
          </w:p>
        </w:tc>
        <w:tc>
          <w:tcPr>
            <w:tcW w:w="1618" w:type="pct"/>
          </w:tcPr>
          <w:p w:rsidR="00322F63" w:rsidRDefault="00883F84" w:rsidP="0039531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hyperlink r:id="rId9" w:history="1">
              <w:r w:rsidR="00B93D4E" w:rsidRPr="00B93D4E">
                <w:rPr>
                  <w:rFonts w:ascii="Arial" w:hAnsi="Arial" w:cs="Arial"/>
                  <w:color w:val="000000" w:themeColor="text1"/>
                  <w:sz w:val="22"/>
                  <w:szCs w:val="22"/>
                  <w:u w:val="single"/>
                  <w:lang w:val="en"/>
                </w:rPr>
                <w:t>Jamoulle</w:t>
              </w:r>
            </w:hyperlink>
            <w:r w:rsidR="00B93D4E" w:rsidRPr="00B93D4E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Marc A Comment on “Quaternary Prevention in Public Health” by Dr. Jong-Myon Bae.</w:t>
            </w:r>
            <w:hyperlink r:id="rId10" w:history="1">
              <w:r w:rsidR="00B93D4E" w:rsidRPr="00B93D4E">
                <w:rPr>
                  <w:rFonts w:ascii="Arial" w:hAnsi="Arial" w:cs="Arial"/>
                  <w:color w:val="000000" w:themeColor="text1"/>
                  <w:sz w:val="22"/>
                  <w:szCs w:val="22"/>
                  <w:u w:val="single"/>
                  <w:lang w:val="en"/>
                </w:rPr>
                <w:t>J Prev Med Public Health</w:t>
              </w:r>
            </w:hyperlink>
            <w:r w:rsidR="00B93D4E" w:rsidRPr="00B93D4E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. 2016 Mar; 49(2): 139–140.</w:t>
            </w:r>
          </w:p>
          <w:p w:rsidR="00100686" w:rsidRPr="00100686" w:rsidRDefault="00100686" w:rsidP="0039531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s-MX" w:eastAsia="es-MX"/>
              </w:rPr>
            </w:pPr>
          </w:p>
          <w:p w:rsidR="00100686" w:rsidRPr="00100686" w:rsidRDefault="00100686" w:rsidP="0039531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MX" w:eastAsia="es-MX"/>
              </w:rPr>
            </w:pPr>
          </w:p>
          <w:p w:rsidR="00100686" w:rsidRPr="00100686" w:rsidRDefault="00100686" w:rsidP="00395318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00686">
              <w:rPr>
                <w:rFonts w:eastAsia="Calibri"/>
                <w:lang w:val="es-MX" w:eastAsia="es-MX"/>
              </w:rPr>
              <w:t xml:space="preserve"> </w:t>
            </w:r>
            <w:r w:rsidRPr="00100686"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  <w:t xml:space="preserve">OPS. </w:t>
            </w:r>
            <w:r w:rsidRPr="00100686">
              <w:rPr>
                <w:rFonts w:ascii="Arial" w:eastAsia="Calibri" w:hAnsi="Arial" w:cs="Arial"/>
                <w:bCs/>
                <w:sz w:val="22"/>
                <w:szCs w:val="22"/>
                <w:lang w:val="es-MX" w:eastAsia="es-MX"/>
              </w:rPr>
              <w:t>Estrategia para la prevención y el control de las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MX" w:eastAsia="es-MX"/>
              </w:rPr>
              <w:t xml:space="preserve"> enfermedades no transmisibles. </w:t>
            </w:r>
            <w:r w:rsidRPr="00100686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  <w:p w:rsidR="00100686" w:rsidRPr="00100686" w:rsidRDefault="00100686" w:rsidP="003953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100686" w:rsidRPr="00100686">
              <w:trPr>
                <w:trHeight w:val="334"/>
              </w:trPr>
              <w:tc>
                <w:tcPr>
                  <w:tcW w:w="0" w:type="auto"/>
                </w:tcPr>
                <w:p w:rsidR="00100686" w:rsidRPr="00100686" w:rsidRDefault="00100686" w:rsidP="003953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100686">
                    <w:rPr>
                      <w:rFonts w:ascii="Arial" w:eastAsia="Calibri" w:hAnsi="Arial" w:cs="Arial"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 xml:space="preserve">28ª  Conferencia Sanitaria Panamericana </w:t>
                  </w:r>
                </w:p>
                <w:p w:rsidR="00100686" w:rsidRPr="00100686" w:rsidRDefault="00100686" w:rsidP="00395318">
                  <w:pPr>
                    <w:jc w:val="both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100686">
                    <w:rPr>
                      <w:rFonts w:ascii="Arial" w:eastAsia="Calibri" w:hAnsi="Arial" w:cs="Arial"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64ª  Sesión del Comité R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>egional</w:t>
                  </w:r>
                  <w:r w:rsidRPr="00100686">
                    <w:rPr>
                      <w:rFonts w:ascii="Arial" w:eastAsia="Calibri" w:hAnsi="Arial" w:cs="Arial"/>
                      <w:bCs/>
                      <w:color w:val="000000"/>
                      <w:sz w:val="22"/>
                      <w:szCs w:val="22"/>
                      <w:lang w:val="es-MX" w:eastAsia="es-MX"/>
                    </w:rPr>
                    <w:t xml:space="preserve">. </w:t>
                  </w:r>
                  <w:r w:rsidRPr="00100686">
                    <w:rPr>
                      <w:rFonts w:ascii="Arial" w:eastAsia="Calibri" w:hAnsi="Arial" w:cs="Arial"/>
                      <w:sz w:val="22"/>
                      <w:szCs w:val="22"/>
                      <w:lang w:val="es-MX" w:eastAsia="es-MX"/>
                    </w:rPr>
                    <w:t xml:space="preserve"> </w:t>
                  </w:r>
                  <w:r w:rsidRPr="00100686">
                    <w:rPr>
                      <w:rFonts w:ascii="Arial" w:eastAsia="Calibri" w:hAnsi="Arial" w:cs="Arial"/>
                      <w:iCs/>
                      <w:sz w:val="22"/>
                      <w:szCs w:val="22"/>
                      <w:lang w:val="es-MX" w:eastAsia="es-MX"/>
                    </w:rPr>
                    <w:t>Washington, D.C., EUA, del 17 al 21 de septiembre del 2012</w:t>
                  </w:r>
                </w:p>
              </w:tc>
            </w:tr>
          </w:tbl>
          <w:p w:rsidR="00100686" w:rsidRPr="00100686" w:rsidRDefault="00100686" w:rsidP="003953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es-MX" w:eastAsia="es-MX"/>
              </w:rPr>
            </w:pPr>
          </w:p>
          <w:p w:rsidR="00B93D4E" w:rsidRPr="00B93D4E" w:rsidRDefault="00B93D4E" w:rsidP="00395318">
            <w:pPr>
              <w:spacing w:line="360" w:lineRule="auto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22F63" w:rsidRPr="006D348C" w:rsidTr="00BA6485">
        <w:trPr>
          <w:trHeight w:val="267"/>
        </w:trPr>
        <w:tc>
          <w:tcPr>
            <w:tcW w:w="1018" w:type="pct"/>
          </w:tcPr>
          <w:p w:rsidR="00322F63" w:rsidRDefault="00322F63" w:rsidP="00322F63">
            <w:pPr>
              <w:jc w:val="center"/>
              <w:rPr>
                <w:rFonts w:ascii="Arial" w:eastAsia="SimSun" w:hAnsi="Arial" w:cs="Arial"/>
                <w:color w:val="000000" w:themeColor="text1"/>
              </w:rPr>
            </w:pPr>
            <w:r>
              <w:rPr>
                <w:rFonts w:ascii="Arial" w:eastAsia="SimSun" w:hAnsi="Arial" w:cs="Arial"/>
                <w:color w:val="000000" w:themeColor="text1"/>
              </w:rPr>
              <w:t xml:space="preserve">Normas oficiales mexicanas en salud </w:t>
            </w:r>
          </w:p>
        </w:tc>
        <w:tc>
          <w:tcPr>
            <w:tcW w:w="2364" w:type="pct"/>
          </w:tcPr>
          <w:p w:rsidR="00322F63" w:rsidRDefault="00B93D4E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Análisis de las normas oficiales mexicanas vigentes en salud </w:t>
            </w:r>
          </w:p>
        </w:tc>
        <w:tc>
          <w:tcPr>
            <w:tcW w:w="1618" w:type="pct"/>
          </w:tcPr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 xml:space="preserve">NOM-005-SSA2-1993 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De los servicios de planificación familiar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lastRenderedPageBreak/>
              <w:t>NOM-006-SSA2-2013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 y control de la tuberculosis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NOM-007-SSA2-1993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Atención de la mujer durante el embarazo, parto y puerperio y del recién nacido. Criterios y procedimientos para la prestación del servicio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NOM-009-SSA2-2013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Promoción de la salud escolar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NOM-010-SSA2-2010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 y control de la infección por Virus de la Inmunodeficiencia Humana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NOM-011-SSA2-2011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 y control de la rabia humana y en los perros y gatos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NOM-014-SSA2-1994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prevención, detección, diagnóstico, tratamiento, control y vigilancia epidemiológica del cáncer cérvico uterino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NOM-015-SSA2-2010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 tratamiento y control de la diabetes mellitus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NOM-016-SSA2-2012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vigilancia, prevención, control, manejo y tratamiento del cólera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lastRenderedPageBreak/>
              <w:t>NOM-017-SSA2-2012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vigilancia epidemiológica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NOM-021-SSA2-1994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vigilancia, prevención y control del complejo teniosis/cisticercosis en el primer nivel de atención médica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NOM-022-SSA2-2012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 y control de la brucelosis en el ser humano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NOM-028-SSA2-2009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prevención, tratamiento y control de las adicciones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NOM-029-SSA2-1999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vigilancia epidemiológica, prevención y control de la leptospirosis en el humano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NOM-030-SSA2-2009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prevención, detección, diagnóstico, tratamiento y control de la hipertensión arterial sistémica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NOM-031-SSA2-1999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atención a la salud del niño</w:t>
            </w:r>
            <w:r w:rsidRPr="0007426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:</w:t>
            </w: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NOM-032-SSA2-2010</w:t>
            </w:r>
          </w:p>
          <w:p w:rsidR="001D15FF" w:rsidRPr="00074264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vigilancia epidemiológica, prevención y control de las enfermedades transmitidas por vector</w:t>
            </w:r>
            <w:r w:rsidRPr="0007426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: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lastRenderedPageBreak/>
              <w:t>OM-035-SSA2-2012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 y control de enfermedades en la perimenopausia</w:t>
            </w:r>
            <w:r w:rsidRPr="0007426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 xml:space="preserve"> y </w:t>
            </w: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postmenopausia de la mujer. NOM-037-SSA2-2012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prevención, tratamiento y control de las dislipidemias</w:t>
            </w:r>
            <w:r w:rsidRPr="0007426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:</w:t>
            </w: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NOM-039-SSA2-2002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 y control de las infecciones de transmisión sexual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NOM-041-SSA2-2011</w:t>
            </w:r>
          </w:p>
          <w:p w:rsidR="00074264" w:rsidRPr="00074264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prevención, diagnóstico, tratamiento, control y vigilancia epidemiológica del cáncer de mama</w:t>
            </w:r>
            <w:r w:rsidRPr="0007426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: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NOM-043-SSA2-2012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Servicios básicos de salud. Promoción y educación para la salud en materia alimentaria. Criterios para brindar orientación</w:t>
            </w:r>
            <w:r w:rsidRPr="0007426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 xml:space="preserve">: </w:t>
            </w: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NOM-045-SSA2-2005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Para la vigilancia epidemiológica, prevención y control de las infecciones nosocomiales</w:t>
            </w:r>
          </w:p>
          <w:p w:rsidR="001D15FF" w:rsidRPr="001D15FF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>Última modificación:</w:t>
            </w:r>
          </w:p>
          <w:p w:rsidR="001D15FF" w:rsidRPr="00074264" w:rsidRDefault="001D15FF" w:rsidP="0039531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</w:pPr>
            <w:r w:rsidRPr="001D15F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MX" w:eastAsia="en-US"/>
              </w:rPr>
              <w:t xml:space="preserve">Jueves, 12 de Marzo de 2015 </w:t>
            </w:r>
          </w:p>
          <w:p w:rsidR="001D15FF" w:rsidRPr="00074264" w:rsidRDefault="001D15FF" w:rsidP="0039531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</w:rPr>
              <w:t>NOM-004-SSA3-2012, Del expediente clínico.</w:t>
            </w:r>
          </w:p>
          <w:p w:rsidR="001D15FF" w:rsidRPr="00074264" w:rsidRDefault="001D15FF" w:rsidP="0039531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NOM-031-SSA3-2012, </w:t>
            </w: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Asistencia social. Prestación de servicios de asistencia social a adultos y adultos mayores en situación de riesgo y vulnerabilidad</w:t>
            </w:r>
          </w:p>
          <w:p w:rsidR="00DE4BE3" w:rsidRPr="00074264" w:rsidRDefault="00DE4BE3" w:rsidP="0039531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EB540B" w:rsidRPr="00074264" w:rsidRDefault="00EB540B" w:rsidP="0039531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</w:rPr>
              <w:t>NOM-014-SSA3-2013, Para la asistencia social alimentaria a grupos de riesgo.</w:t>
            </w:r>
          </w:p>
          <w:p w:rsidR="00EB540B" w:rsidRPr="00074264" w:rsidRDefault="00EB540B" w:rsidP="0039531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</w:rPr>
              <w:t>NOM-035-SSA3-2012, En materia de información en salud</w:t>
            </w:r>
          </w:p>
          <w:p w:rsidR="00EB540B" w:rsidRPr="00074264" w:rsidRDefault="00EB540B" w:rsidP="0039531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</w:rPr>
              <w:t>NOM-008-SSA3-2010, Para el tratamiento integral del sobrepeso y la obesidad.</w:t>
            </w:r>
          </w:p>
          <w:p w:rsidR="001D15FF" w:rsidRPr="00074264" w:rsidRDefault="00DE4BE3" w:rsidP="0039531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</w:rPr>
              <w:t>NORMA Oficial Mexicana NOM-047-SSA2-2015, Para la atención a la salud del Grupo Etario de 10 a 19 años de edad.</w:t>
            </w:r>
          </w:p>
          <w:p w:rsidR="00074264" w:rsidRPr="00074264" w:rsidRDefault="00883F84" w:rsidP="00395318">
            <w:pPr>
              <w:jc w:val="both"/>
              <w:outlineLvl w:val="3"/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</w:pPr>
            <w:hyperlink r:id="rId11" w:history="1">
              <w:r w:rsidR="00074264" w:rsidRPr="00074264">
                <w:rPr>
                  <w:rFonts w:ascii="Arial" w:hAnsi="Arial" w:cs="Arial"/>
                  <w:color w:val="000000" w:themeColor="text1"/>
                  <w:sz w:val="22"/>
                  <w:szCs w:val="22"/>
                  <w:lang w:val="es-419" w:eastAsia="es-MX"/>
                </w:rPr>
                <w:t>Norma Oficial Mexicana NOM-015-SSA2-2010</w:t>
              </w:r>
            </w:hyperlink>
          </w:p>
          <w:p w:rsidR="00074264" w:rsidRPr="00074264" w:rsidRDefault="00074264" w:rsidP="0039531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419" w:eastAsia="es-MX"/>
              </w:rPr>
            </w:pP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  <w:lang w:val="es-MX" w:eastAsia="es-MX"/>
              </w:rPr>
              <w:t xml:space="preserve">Prevención , </w:t>
            </w: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  <w:lang w:val="es-419" w:eastAsia="es-MX"/>
              </w:rPr>
              <w:t xml:space="preserve">tratamiento y </w:t>
            </w:r>
            <w:r w:rsidRPr="0007426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419" w:eastAsia="es-MX"/>
              </w:rPr>
              <w:t>control de la diabetes</w:t>
            </w:r>
            <w:r w:rsidRPr="00074264">
              <w:rPr>
                <w:rFonts w:ascii="Arial" w:hAnsi="Arial" w:cs="Arial"/>
                <w:color w:val="000000" w:themeColor="text1"/>
                <w:sz w:val="22"/>
                <w:szCs w:val="22"/>
                <w:lang w:val="es-419" w:eastAsia="es-MX"/>
              </w:rPr>
              <w:t xml:space="preserve"> mellitus en la atención primaria ...</w:t>
            </w:r>
          </w:p>
          <w:p w:rsidR="00074264" w:rsidRPr="001D15FF" w:rsidRDefault="00074264" w:rsidP="00395318">
            <w:pPr>
              <w:jc w:val="both"/>
              <w:outlineLvl w:val="3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</w:p>
          <w:p w:rsidR="00322F63" w:rsidRPr="00074264" w:rsidRDefault="00322F63" w:rsidP="00395318">
            <w:pPr>
              <w:jc w:val="both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4289C" w:rsidRPr="0062236E" w:rsidTr="00BA6485">
        <w:trPr>
          <w:trHeight w:val="267"/>
        </w:trPr>
        <w:tc>
          <w:tcPr>
            <w:tcW w:w="1018" w:type="pct"/>
          </w:tcPr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D4289C" w:rsidRPr="00972431" w:rsidRDefault="00972431" w:rsidP="003567A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972431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Calidad de la atención </w:t>
            </w:r>
          </w:p>
        </w:tc>
        <w:tc>
          <w:tcPr>
            <w:tcW w:w="2364" w:type="pct"/>
          </w:tcPr>
          <w:p w:rsidR="00D4289C" w:rsidRDefault="00D4289C" w:rsidP="003567A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Default="00074264" w:rsidP="003567A6">
            <w:pPr>
              <w:jc w:val="center"/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</w:pPr>
          </w:p>
          <w:p w:rsidR="00074264" w:rsidRPr="0062236E" w:rsidRDefault="00074264" w:rsidP="003567A6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074264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Calidad de la atención en servicios de salud </w:t>
            </w:r>
          </w:p>
        </w:tc>
        <w:tc>
          <w:tcPr>
            <w:tcW w:w="1618" w:type="pct"/>
          </w:tcPr>
          <w:p w:rsidR="00D4289C" w:rsidRPr="0062236E" w:rsidRDefault="007E4362" w:rsidP="003953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36E">
              <w:rPr>
                <w:rFonts w:ascii="Arial" w:hAnsi="Arial" w:cs="Arial"/>
                <w:sz w:val="22"/>
                <w:szCs w:val="22"/>
              </w:rPr>
              <w:t>SSA. La calidad de la atención a la salud en México a través de sus instituciones. . Edición. 2015. Editorial del Gobierno de la República: BMC-SSA-005-GAP/DD-196. Biblioteca Mexicana del conocimiento.</w:t>
            </w:r>
          </w:p>
          <w:p w:rsidR="00816BF5" w:rsidRPr="0062236E" w:rsidRDefault="00816BF5" w:rsidP="003953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6BF5" w:rsidRPr="0062236E" w:rsidRDefault="00816BF5" w:rsidP="00395318">
            <w:pPr>
              <w:spacing w:line="360" w:lineRule="auto"/>
              <w:jc w:val="both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2236E">
              <w:rPr>
                <w:rFonts w:ascii="Arial" w:hAnsi="Arial" w:cs="Arial"/>
                <w:sz w:val="22"/>
                <w:szCs w:val="22"/>
              </w:rPr>
              <w:t xml:space="preserve">Saturno Hernández PJ. </w:t>
            </w:r>
            <w:r w:rsidRPr="0062236E">
              <w:rPr>
                <w:rFonts w:ascii="Arial" w:hAnsi="Arial" w:cs="Arial"/>
                <w:sz w:val="22"/>
                <w:szCs w:val="22"/>
              </w:rPr>
              <w:lastRenderedPageBreak/>
              <w:t>“Calidad de la atención”.</w:t>
            </w:r>
            <w:r w:rsidR="0062236E" w:rsidRPr="0062236E">
              <w:rPr>
                <w:rFonts w:ascii="Arial" w:eastAsia="SimSun" w:hAnsi="Arial" w:cs="Arial"/>
                <w:i/>
                <w:sz w:val="22"/>
                <w:szCs w:val="22"/>
              </w:rPr>
              <w:t xml:space="preserve"> Salud Pública Teoría y práctica</w:t>
            </w:r>
            <w:r w:rsidR="0062236E" w:rsidRPr="0062236E">
              <w:rPr>
                <w:rFonts w:ascii="Arial" w:eastAsia="SimSun" w:hAnsi="Arial" w:cs="Arial"/>
                <w:sz w:val="22"/>
                <w:szCs w:val="22"/>
              </w:rPr>
              <w:t>, Lazcano – Ponce E. 1ª. Edi. Edit INSP-Manual Moderno. México, 2013.pp 469-476</w:t>
            </w:r>
          </w:p>
        </w:tc>
      </w:tr>
    </w:tbl>
    <w:p w:rsidR="005673FA" w:rsidRPr="0062236E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ES_tradnl"/>
        </w:rPr>
      </w:pPr>
      <w:r w:rsidRPr="0062236E">
        <w:rPr>
          <w:rFonts w:ascii="Arial" w:hAnsi="Arial" w:cs="Arial"/>
          <w:b/>
          <w:i/>
          <w:color w:val="A6A6A6" w:themeColor="background1" w:themeShade="A6"/>
          <w:sz w:val="22"/>
          <w:szCs w:val="22"/>
          <w:u w:val="dotted"/>
          <w:lang w:val="es-MX"/>
        </w:rPr>
        <w:lastRenderedPageBreak/>
        <w:t>Nota:</w:t>
      </w:r>
      <w:r w:rsidR="002A47AF" w:rsidRPr="0062236E">
        <w:rPr>
          <w:rFonts w:ascii="Arial" w:hAnsi="Arial" w:cs="Arial"/>
          <w:b/>
          <w:i/>
          <w:color w:val="A6A6A6" w:themeColor="background1" w:themeShade="A6"/>
          <w:sz w:val="22"/>
          <w:szCs w:val="22"/>
          <w:u w:val="dotted"/>
          <w:lang w:val="es-MX"/>
        </w:rPr>
        <w:t xml:space="preserve"> </w:t>
      </w:r>
      <w:r w:rsidR="002A47AF"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MX"/>
        </w:rPr>
        <w:t>Las referencias</w:t>
      </w:r>
      <w:r w:rsidR="002A47AF" w:rsidRPr="0062236E">
        <w:rPr>
          <w:rFonts w:ascii="Arial" w:hAnsi="Arial" w:cs="Arial"/>
          <w:b/>
          <w:i/>
          <w:color w:val="A6A6A6" w:themeColor="background1" w:themeShade="A6"/>
          <w:sz w:val="22"/>
          <w:szCs w:val="22"/>
          <w:u w:val="dotted"/>
          <w:lang w:val="es-MX"/>
        </w:rPr>
        <w:t xml:space="preserve"> </w:t>
      </w:r>
      <w:r w:rsidR="002A47AF"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MX"/>
        </w:rPr>
        <w:t xml:space="preserve"> deben ser </w:t>
      </w:r>
      <w:r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MX"/>
        </w:rPr>
        <w:t xml:space="preserve"> amplia</w:t>
      </w:r>
      <w:r w:rsidR="002A47AF"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MX"/>
        </w:rPr>
        <w:t>s y</w:t>
      </w:r>
      <w:r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MX"/>
        </w:rPr>
        <w:t xml:space="preserve"> actual</w:t>
      </w:r>
      <w:r w:rsidR="002A47AF"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MX"/>
        </w:rPr>
        <w:t>es</w:t>
      </w:r>
      <w:r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MX"/>
        </w:rPr>
        <w:t xml:space="preserve"> (no mayor a cinco años)</w:t>
      </w:r>
      <w:r w:rsidR="000B28E2"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ES_tradnl"/>
        </w:rPr>
        <w:t xml:space="preserve"> </w:t>
      </w:r>
      <w:r w:rsidR="007E4362" w:rsidRPr="0062236E">
        <w:rPr>
          <w:rFonts w:ascii="Arial" w:hAnsi="Arial" w:cs="Arial"/>
          <w:i/>
          <w:color w:val="A6A6A6" w:themeColor="background1" w:themeShade="A6"/>
          <w:sz w:val="22"/>
          <w:szCs w:val="22"/>
          <w:u w:val="dotted"/>
          <w:lang w:val="es-ES_tradnl"/>
        </w:rPr>
        <w:t>2ª. EDI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CB39AE" w:rsidRPr="007472C9" w:rsidRDefault="00275143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lastRenderedPageBreak/>
              <w:t xml:space="preserve">Lluvia o tormenta de ideas </w:t>
            </w:r>
          </w:p>
          <w:p w:rsidR="00161FA5" w:rsidRPr="007472C9" w:rsidRDefault="00161FA5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7472C9" w:rsidRDefault="00161FA5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>Método de casos</w:t>
            </w:r>
          </w:p>
          <w:p w:rsidR="00161FA5" w:rsidRPr="007472C9" w:rsidRDefault="00161FA5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Pr="007472C9" w:rsidRDefault="00161FA5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>Grupos de discusión</w:t>
            </w:r>
          </w:p>
          <w:p w:rsidR="00161FA5" w:rsidRPr="007472C9" w:rsidRDefault="00161FA5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>Solución de Problemas</w:t>
            </w:r>
          </w:p>
          <w:p w:rsidR="00161FA5" w:rsidRPr="007472C9" w:rsidRDefault="00161FA5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>Aprendizaje Basado en Problemas</w:t>
            </w:r>
          </w:p>
          <w:p w:rsidR="00E3133A" w:rsidRPr="007472C9" w:rsidRDefault="00E3133A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 xml:space="preserve">Aprendizaje Basado en Proyectos </w:t>
            </w:r>
          </w:p>
          <w:p w:rsidR="00E3133A" w:rsidRPr="007472C9" w:rsidRDefault="00E3133A" w:rsidP="00F8360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  <w:r w:rsidRPr="007472C9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  <w:t>Estudio de casos</w:t>
            </w:r>
          </w:p>
          <w:p w:rsidR="00161FA5" w:rsidRPr="007472C9" w:rsidRDefault="00161FA5" w:rsidP="00F8360C">
            <w:pPr>
              <w:pStyle w:val="Prrafodelista"/>
              <w:spacing w:line="36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792576" w:rsidRDefault="00161FA5" w:rsidP="0079257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</w:pP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 xml:space="preserve">Impresos (textos): libros, fotocopias, </w:t>
            </w:r>
          </w:p>
          <w:p w:rsidR="00161FA5" w:rsidRPr="00792576" w:rsidRDefault="00161FA5" w:rsidP="0079257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</w:pP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 xml:space="preserve">Materiales audiovisuales: </w:t>
            </w:r>
          </w:p>
          <w:p w:rsidR="00161FA5" w:rsidRPr="00792576" w:rsidRDefault="00161FA5" w:rsidP="0079257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</w:pP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Imáge</w:t>
            </w:r>
            <w:r w:rsidR="00F61318"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nes fijas proyectables (</w:t>
            </w:r>
            <w:r w:rsidR="007472C9"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diapositivas</w:t>
            </w:r>
            <w:r w:rsidR="00EF42BE"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)</w:t>
            </w:r>
            <w:r w:rsidR="007472C9"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.</w:t>
            </w:r>
          </w:p>
          <w:p w:rsidR="00161FA5" w:rsidRPr="00792576" w:rsidRDefault="00161FA5" w:rsidP="0079257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</w:pP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Materiales sonoros (audio): cas</w:t>
            </w:r>
            <w:r w:rsidR="00EF42BE"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etes, discos.</w:t>
            </w: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 xml:space="preserve">... </w:t>
            </w:r>
          </w:p>
          <w:p w:rsidR="00161FA5" w:rsidRPr="00792576" w:rsidRDefault="00161FA5" w:rsidP="0079257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</w:pP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Materiales audiovisuales (vídeo): montajes audiovisuales, películas, vídeos, programas de televisión…</w:t>
            </w:r>
          </w:p>
          <w:p w:rsidR="00161FA5" w:rsidRPr="00792576" w:rsidRDefault="00161FA5" w:rsidP="0079257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</w:pP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Programas informáticos (CD u on</w:t>
            </w:r>
            <w:r w:rsidR="00322F63"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-line) educativos.</w:t>
            </w:r>
          </w:p>
          <w:p w:rsidR="00CB39AE" w:rsidRPr="00F61318" w:rsidRDefault="00F61318" w:rsidP="00792576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eastAsia="SimSun" w:hAnsi="Arial" w:cs="Arial"/>
                <w:color w:val="C0C0C0"/>
              </w:rPr>
            </w:pPr>
            <w:r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P</w:t>
            </w:r>
            <w:r w:rsidR="00161FA5" w:rsidRPr="00792576">
              <w:rPr>
                <w:rFonts w:ascii="Arial" w:eastAsia="SimSun" w:hAnsi="Arial" w:cs="Arial"/>
                <w:color w:val="000000" w:themeColor="text1"/>
                <w:sz w:val="22"/>
                <w:szCs w:val="22"/>
                <w:u w:val="dotted"/>
              </w:rPr>
              <w:t>áginas Web, Weblog, tours virtuales, webquest, correo electrónico, chats, foros, unidades didácticas 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074264" w:rsidTr="003A05EE">
        <w:tc>
          <w:tcPr>
            <w:tcW w:w="5135" w:type="dxa"/>
          </w:tcPr>
          <w:p w:rsidR="00D34D54" w:rsidRPr="00074264" w:rsidRDefault="00D34D54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074264" w:rsidRDefault="003145D0" w:rsidP="003145D0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Ayuda a comprend</w:t>
            </w:r>
            <w:r w:rsidR="00792576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er mejor la situación de la salud  poblacional,</w:t>
            </w: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 a entender la importancia de la integración con </w:t>
            </w:r>
            <w:r w:rsidR="00792576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los grupos poblacionales </w:t>
            </w: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 y el empoderamiento de la población en salud con la participación del médico. </w:t>
            </w:r>
          </w:p>
        </w:tc>
      </w:tr>
      <w:tr w:rsidR="00D34D54" w:rsidRPr="00074264" w:rsidTr="003A05EE">
        <w:tc>
          <w:tcPr>
            <w:tcW w:w="5135" w:type="dxa"/>
          </w:tcPr>
          <w:p w:rsidR="00D34D54" w:rsidRPr="00074264" w:rsidRDefault="00D34D54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074264" w:rsidRDefault="003145D0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Permite identificar de manera correcta las principales </w:t>
            </w:r>
            <w:r w:rsidR="00706238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páginas</w:t>
            </w: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 para realizar una medicina basada en evidencia.</w:t>
            </w:r>
            <w:r w:rsidR="00706238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 y mantener una comunicación con las páginas del sector </w:t>
            </w:r>
            <w:r w:rsidR="00322F63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salud y sobre </w:t>
            </w:r>
            <w:r w:rsidR="00706238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 los Principales problemas de Salud Pública.</w:t>
            </w:r>
          </w:p>
        </w:tc>
      </w:tr>
      <w:tr w:rsidR="00D34D54" w:rsidRPr="00074264" w:rsidTr="003A05EE">
        <w:tc>
          <w:tcPr>
            <w:tcW w:w="5135" w:type="dxa"/>
          </w:tcPr>
          <w:p w:rsidR="00D34D54" w:rsidRPr="00074264" w:rsidRDefault="00D34D54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074264" w:rsidRDefault="00706238" w:rsidP="00706238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Ayudan a que el alumno realice lecturas críticas y realice opiniones y propuestas concretas y pertinentes a los problemas de Salud Pública que se le presenten. </w:t>
            </w:r>
          </w:p>
        </w:tc>
      </w:tr>
      <w:tr w:rsidR="00D34D54" w:rsidRPr="00074264" w:rsidTr="003A05EE">
        <w:tc>
          <w:tcPr>
            <w:tcW w:w="5135" w:type="dxa"/>
          </w:tcPr>
          <w:p w:rsidR="00D34D54" w:rsidRPr="00074264" w:rsidRDefault="00D34D54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074264" w:rsidRDefault="00706238" w:rsidP="00706238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La lectura de artículos en Ingles es indispensable para que el alumno se encuentre actualizado, </w:t>
            </w: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lastRenderedPageBreak/>
              <w:t xml:space="preserve">además de que actualmente con la movilidad el alumno puede participar en comunidades científicas  de Salud Pública internacionales. </w:t>
            </w:r>
          </w:p>
        </w:tc>
      </w:tr>
      <w:tr w:rsidR="00D34D54" w:rsidRPr="00074264" w:rsidTr="003A05EE">
        <w:tc>
          <w:tcPr>
            <w:tcW w:w="5135" w:type="dxa"/>
          </w:tcPr>
          <w:p w:rsidR="00D34D54" w:rsidRPr="00074264" w:rsidRDefault="00D34D54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lastRenderedPageBreak/>
              <w:t>Innovación y Talento Universitario</w:t>
            </w:r>
          </w:p>
        </w:tc>
        <w:tc>
          <w:tcPr>
            <w:tcW w:w="5053" w:type="dxa"/>
          </w:tcPr>
          <w:p w:rsidR="00D34D54" w:rsidRPr="00074264" w:rsidRDefault="00706238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En el ámbito de la Salud Pública la innovación es una tarea permanente con la finalidad de establecer estrategias que ayuden a mejorar la calidad de vida de la población.</w:t>
            </w:r>
          </w:p>
        </w:tc>
      </w:tr>
      <w:tr w:rsidR="00D34D54" w:rsidRPr="00074264" w:rsidTr="003A05EE">
        <w:tc>
          <w:tcPr>
            <w:tcW w:w="5135" w:type="dxa"/>
          </w:tcPr>
          <w:p w:rsidR="00D34D54" w:rsidRPr="00074264" w:rsidRDefault="00D34D54" w:rsidP="005A1949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074264" w:rsidRDefault="00706238" w:rsidP="00706238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Para que apoye a la i</w:t>
            </w:r>
            <w:r w:rsidR="00792576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nvestigación en Salud Pública </w:t>
            </w: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 xml:space="preserve"> necesaria para establecer políticas de salud </w:t>
            </w:r>
            <w:r w:rsidR="00322F63"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viables y efectivas</w:t>
            </w:r>
            <w:r w:rsidRPr="00074264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.</w:t>
            </w:r>
          </w:p>
        </w:tc>
      </w:tr>
    </w:tbl>
    <w:p w:rsidR="00FE0EFF" w:rsidRPr="00074264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074264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074264">
        <w:rPr>
          <w:rFonts w:ascii="Arial" w:hAnsi="Arial" w:cs="Arial"/>
          <w:b/>
          <w:sz w:val="22"/>
          <w:szCs w:val="22"/>
        </w:rPr>
        <w:t>1</w:t>
      </w:r>
      <w:r w:rsidR="007B020F" w:rsidRPr="00074264">
        <w:rPr>
          <w:rFonts w:ascii="Arial" w:hAnsi="Arial" w:cs="Arial"/>
          <w:b/>
          <w:sz w:val="22"/>
          <w:szCs w:val="22"/>
        </w:rPr>
        <w:t>0</w:t>
      </w:r>
      <w:r w:rsidR="00C45145" w:rsidRPr="00074264">
        <w:rPr>
          <w:rFonts w:ascii="Arial" w:hAnsi="Arial" w:cs="Arial"/>
          <w:b/>
          <w:sz w:val="22"/>
          <w:szCs w:val="22"/>
        </w:rPr>
        <w:t xml:space="preserve">. CRITERIOS DE </w:t>
      </w:r>
      <w:r w:rsidRPr="00074264">
        <w:rPr>
          <w:rFonts w:ascii="Arial" w:hAnsi="Arial" w:cs="Arial"/>
          <w:b/>
          <w:sz w:val="22"/>
          <w:szCs w:val="22"/>
        </w:rPr>
        <w:t xml:space="preserve"> EVALUACIÓN</w:t>
      </w:r>
      <w:r w:rsidRPr="00074264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074264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 w:rsidRPr="00074264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074264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074264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074264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74264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074264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264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074264" w:rsidTr="00530C21">
        <w:trPr>
          <w:jc w:val="center"/>
        </w:trPr>
        <w:tc>
          <w:tcPr>
            <w:tcW w:w="3179" w:type="pct"/>
          </w:tcPr>
          <w:p w:rsidR="00D34D54" w:rsidRPr="00074264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74264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74264" w:rsidRDefault="00322F63" w:rsidP="007417F2">
            <w:pP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</w:pPr>
            <w:r w:rsidRPr="000742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20%</w:t>
            </w:r>
          </w:p>
        </w:tc>
      </w:tr>
      <w:tr w:rsidR="00D34D54" w:rsidRPr="00074264" w:rsidTr="00530C21">
        <w:trPr>
          <w:jc w:val="center"/>
        </w:trPr>
        <w:tc>
          <w:tcPr>
            <w:tcW w:w="3179" w:type="pct"/>
          </w:tcPr>
          <w:p w:rsidR="00D34D54" w:rsidRPr="00074264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74264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074264" w:rsidRDefault="00322F63" w:rsidP="005A1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4264"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</w:tr>
      <w:tr w:rsidR="00D34D54" w:rsidRPr="00074264" w:rsidTr="00530C21">
        <w:trPr>
          <w:jc w:val="center"/>
        </w:trPr>
        <w:tc>
          <w:tcPr>
            <w:tcW w:w="3179" w:type="pct"/>
          </w:tcPr>
          <w:p w:rsidR="00D34D54" w:rsidRPr="00074264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74264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074264" w:rsidRDefault="00322F63" w:rsidP="005A1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4264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</w:tr>
      <w:tr w:rsidR="00D34D54" w:rsidRPr="00074264" w:rsidTr="00530C21">
        <w:trPr>
          <w:jc w:val="center"/>
        </w:trPr>
        <w:tc>
          <w:tcPr>
            <w:tcW w:w="3179" w:type="pct"/>
          </w:tcPr>
          <w:p w:rsidR="00D34D54" w:rsidRPr="00074264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74264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074264" w:rsidRDefault="00322F63" w:rsidP="005A1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4264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</w:tr>
      <w:tr w:rsidR="00D34D54" w:rsidRPr="00074264" w:rsidTr="00530C21">
        <w:trPr>
          <w:jc w:val="center"/>
        </w:trPr>
        <w:tc>
          <w:tcPr>
            <w:tcW w:w="3179" w:type="pct"/>
          </w:tcPr>
          <w:p w:rsidR="00D34D54" w:rsidRPr="00074264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22"/>
                <w:szCs w:val="22"/>
                <w:u w:val="dotted"/>
              </w:rPr>
            </w:pPr>
            <w:r w:rsidRPr="000742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34D54" w:rsidRPr="00074264" w:rsidRDefault="00D34D54" w:rsidP="005A194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4D54" w:rsidRPr="00074264" w:rsidTr="00530C21">
        <w:trPr>
          <w:jc w:val="center"/>
        </w:trPr>
        <w:tc>
          <w:tcPr>
            <w:tcW w:w="3179" w:type="pct"/>
          </w:tcPr>
          <w:p w:rsidR="00D34D54" w:rsidRPr="00074264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</w:pPr>
            <w:r w:rsidRPr="000742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074264" w:rsidRDefault="00322F63" w:rsidP="005A1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4264"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</w:tr>
      <w:tr w:rsidR="00D34D54" w:rsidRPr="00074264" w:rsidTr="00530C21">
        <w:trPr>
          <w:jc w:val="center"/>
        </w:trPr>
        <w:tc>
          <w:tcPr>
            <w:tcW w:w="3179" w:type="pct"/>
          </w:tcPr>
          <w:p w:rsidR="00D34D54" w:rsidRPr="00074264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</w:pPr>
            <w:r w:rsidRPr="00074264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074264" w:rsidRDefault="00322F63" w:rsidP="005A1949">
            <w:pPr>
              <w:rPr>
                <w:rFonts w:ascii="Arial" w:hAnsi="Arial" w:cs="Arial"/>
                <w:sz w:val="22"/>
                <w:szCs w:val="22"/>
              </w:rPr>
            </w:pPr>
            <w:r w:rsidRPr="00074264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0B28E2" w:rsidRPr="00074264" w:rsidTr="005A1949">
        <w:trPr>
          <w:jc w:val="center"/>
        </w:trPr>
        <w:tc>
          <w:tcPr>
            <w:tcW w:w="3179" w:type="pct"/>
          </w:tcPr>
          <w:p w:rsidR="000B28E2" w:rsidRPr="00074264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74264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74264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74264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Pr="00074264" w:rsidRDefault="004520A1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 w:rsidRPr="00074264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275143" w:rsidRPr="00074264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74264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074264">
        <w:rPr>
          <w:rFonts w:ascii="Arial" w:hAnsi="Arial" w:cs="Arial"/>
          <w:b/>
          <w:bCs/>
          <w:sz w:val="22"/>
          <w:szCs w:val="22"/>
        </w:rPr>
        <w:t>1</w:t>
      </w:r>
      <w:r w:rsidR="007B020F" w:rsidRPr="00074264">
        <w:rPr>
          <w:rFonts w:ascii="Arial" w:hAnsi="Arial" w:cs="Arial"/>
          <w:b/>
          <w:bCs/>
          <w:sz w:val="22"/>
          <w:szCs w:val="22"/>
        </w:rPr>
        <w:t>1</w:t>
      </w:r>
      <w:r w:rsidRPr="00074264">
        <w:rPr>
          <w:rFonts w:ascii="Arial" w:hAnsi="Arial" w:cs="Arial"/>
          <w:b/>
          <w:bCs/>
          <w:sz w:val="22"/>
          <w:szCs w:val="22"/>
        </w:rPr>
        <w:t xml:space="preserve">. REQUISITOS DE ACREDITACIÓN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074264" w:rsidTr="005A1949">
        <w:tc>
          <w:tcPr>
            <w:tcW w:w="5000" w:type="pct"/>
            <w:vAlign w:val="center"/>
          </w:tcPr>
          <w:p w:rsidR="00D34D54" w:rsidRPr="00074264" w:rsidRDefault="00D34D54" w:rsidP="005A1949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74264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074264" w:rsidTr="005A1949">
        <w:tc>
          <w:tcPr>
            <w:tcW w:w="5000" w:type="pct"/>
            <w:vAlign w:val="center"/>
          </w:tcPr>
          <w:p w:rsidR="00D34D54" w:rsidRPr="00074264" w:rsidRDefault="00D34D54" w:rsidP="005A19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4264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 w:rsidRPr="00074264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074264" w:rsidTr="005A1949">
        <w:trPr>
          <w:trHeight w:val="144"/>
        </w:trPr>
        <w:tc>
          <w:tcPr>
            <w:tcW w:w="5000" w:type="pct"/>
            <w:vAlign w:val="center"/>
          </w:tcPr>
          <w:p w:rsidR="000A7AAE" w:rsidRPr="00074264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74264"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074264" w:rsidTr="005A1949">
        <w:tc>
          <w:tcPr>
            <w:tcW w:w="5000" w:type="pct"/>
            <w:vAlign w:val="center"/>
          </w:tcPr>
          <w:p w:rsidR="00D34D54" w:rsidRPr="00074264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74264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Pr="00074264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Pr="00074264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Pr="00074264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074264"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 w:rsidRPr="00074264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Pr="00074264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074264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074264">
        <w:rPr>
          <w:rFonts w:ascii="Arial" w:hAnsi="Arial" w:cs="Arial"/>
          <w:sz w:val="22"/>
          <w:szCs w:val="22"/>
          <w:lang w:val="es-MX"/>
        </w:rPr>
        <w:t>La entrega del programa de asignatura</w:t>
      </w:r>
      <w:r w:rsidR="001E594B" w:rsidRPr="00074264">
        <w:rPr>
          <w:rFonts w:ascii="Arial" w:hAnsi="Arial" w:cs="Arial"/>
          <w:sz w:val="22"/>
          <w:szCs w:val="22"/>
          <w:lang w:val="es-MX"/>
        </w:rPr>
        <w:t>,</w:t>
      </w:r>
      <w:r w:rsidR="000A7AAE" w:rsidRPr="00074264">
        <w:rPr>
          <w:rFonts w:ascii="Arial" w:hAnsi="Arial" w:cs="Arial"/>
          <w:sz w:val="22"/>
          <w:szCs w:val="22"/>
          <w:lang w:val="es-MX"/>
        </w:rPr>
        <w:t xml:space="preserve"> con sus respectivas actas de aprobación, deberá realizarse</w:t>
      </w:r>
      <w:r w:rsidR="001E594B" w:rsidRPr="00074264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74264">
        <w:rPr>
          <w:rFonts w:ascii="Arial" w:hAnsi="Arial" w:cs="Arial"/>
          <w:sz w:val="22"/>
          <w:szCs w:val="22"/>
          <w:lang w:val="es-MX"/>
        </w:rPr>
        <w:t>ía oficio emitido por la  Dirección o Secretaría Académica,</w:t>
      </w:r>
      <w:r w:rsidR="001E594B" w:rsidRPr="00074264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74264">
        <w:rPr>
          <w:rFonts w:ascii="Arial" w:hAnsi="Arial" w:cs="Arial"/>
          <w:sz w:val="22"/>
          <w:szCs w:val="22"/>
          <w:lang w:val="es-MX"/>
        </w:rPr>
        <w:t>.</w:t>
      </w:r>
    </w:p>
    <w:p w:rsidR="00467B91" w:rsidRPr="00074264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Pr="00074264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074264"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 w:rsidRPr="00074264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 w:rsidRPr="00074264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 w:rsidRPr="00074264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74264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sectPr w:rsidR="00CC20E7" w:rsidRPr="00074264" w:rsidSect="00530C21">
      <w:headerReference w:type="default" r:id="rId12"/>
      <w:footerReference w:type="defaul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CF" w:rsidRDefault="00D47DCF" w:rsidP="0046533F">
      <w:r>
        <w:separator/>
      </w:r>
    </w:p>
  </w:endnote>
  <w:endnote w:type="continuationSeparator" w:id="0">
    <w:p w:rsidR="00D47DCF" w:rsidRDefault="00D47DCF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4" w:rsidRDefault="007064C6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D54" w:rsidRPr="00A361EF" w:rsidRDefault="00736C7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442968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83F84" w:rsidRPr="00883F84">
                              <w:rPr>
                                <w:noProof/>
                                <w:color w:val="4F81BD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D34D54" w:rsidRPr="00A361EF" w:rsidRDefault="00736C79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442968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83F84" w:rsidRPr="00883F84">
                        <w:rPr>
                          <w:noProof/>
                          <w:color w:val="4F81BD"/>
                          <w:lang w:val="es-MX"/>
                        </w:rPr>
                        <w:t>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CF" w:rsidRDefault="00D47DCF" w:rsidP="0046533F">
      <w:r>
        <w:separator/>
      </w:r>
    </w:p>
  </w:footnote>
  <w:footnote w:type="continuationSeparator" w:id="0">
    <w:p w:rsidR="00D47DCF" w:rsidRDefault="00D47DCF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DC7146">
      <w:rPr>
        <w:b/>
        <w:bCs/>
        <w:color w:val="000080"/>
        <w:sz w:val="28"/>
        <w:szCs w:val="28"/>
      </w:rPr>
      <w:t xml:space="preserve"> Medicina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14EB7"/>
    <w:rsid w:val="00015D5C"/>
    <w:rsid w:val="00042265"/>
    <w:rsid w:val="00042BB4"/>
    <w:rsid w:val="00054D6E"/>
    <w:rsid w:val="000615E7"/>
    <w:rsid w:val="00061716"/>
    <w:rsid w:val="00074264"/>
    <w:rsid w:val="000838C3"/>
    <w:rsid w:val="0008496B"/>
    <w:rsid w:val="0008512B"/>
    <w:rsid w:val="00095B0B"/>
    <w:rsid w:val="000A0D9E"/>
    <w:rsid w:val="000A7AAE"/>
    <w:rsid w:val="000B28E2"/>
    <w:rsid w:val="000D300B"/>
    <w:rsid w:val="000D5D9F"/>
    <w:rsid w:val="000E2E4B"/>
    <w:rsid w:val="000E3540"/>
    <w:rsid w:val="000F2A89"/>
    <w:rsid w:val="00100686"/>
    <w:rsid w:val="00102046"/>
    <w:rsid w:val="00106726"/>
    <w:rsid w:val="00111F53"/>
    <w:rsid w:val="0011391C"/>
    <w:rsid w:val="00114C20"/>
    <w:rsid w:val="0011501E"/>
    <w:rsid w:val="0012215E"/>
    <w:rsid w:val="001239A6"/>
    <w:rsid w:val="001265AD"/>
    <w:rsid w:val="00155F94"/>
    <w:rsid w:val="00161FA5"/>
    <w:rsid w:val="001874CB"/>
    <w:rsid w:val="00195AC7"/>
    <w:rsid w:val="001A6902"/>
    <w:rsid w:val="001C2F26"/>
    <w:rsid w:val="001D15FF"/>
    <w:rsid w:val="001E0A3E"/>
    <w:rsid w:val="001E594B"/>
    <w:rsid w:val="00214F73"/>
    <w:rsid w:val="00216A47"/>
    <w:rsid w:val="002234B6"/>
    <w:rsid w:val="00225677"/>
    <w:rsid w:val="00233FBE"/>
    <w:rsid w:val="00245524"/>
    <w:rsid w:val="00265283"/>
    <w:rsid w:val="00275143"/>
    <w:rsid w:val="00282E46"/>
    <w:rsid w:val="00293F5E"/>
    <w:rsid w:val="002A47AF"/>
    <w:rsid w:val="002B2030"/>
    <w:rsid w:val="002B3805"/>
    <w:rsid w:val="002C7596"/>
    <w:rsid w:val="002F0277"/>
    <w:rsid w:val="002F4AD4"/>
    <w:rsid w:val="00303099"/>
    <w:rsid w:val="0030401F"/>
    <w:rsid w:val="0031091C"/>
    <w:rsid w:val="003145D0"/>
    <w:rsid w:val="00315DE6"/>
    <w:rsid w:val="00321B6D"/>
    <w:rsid w:val="00322F63"/>
    <w:rsid w:val="00324580"/>
    <w:rsid w:val="0032646B"/>
    <w:rsid w:val="003326CE"/>
    <w:rsid w:val="003554DF"/>
    <w:rsid w:val="003567A6"/>
    <w:rsid w:val="0036291E"/>
    <w:rsid w:val="00367146"/>
    <w:rsid w:val="0037115E"/>
    <w:rsid w:val="003759FD"/>
    <w:rsid w:val="0038084F"/>
    <w:rsid w:val="00385EEC"/>
    <w:rsid w:val="00395318"/>
    <w:rsid w:val="003A00D1"/>
    <w:rsid w:val="003A05EE"/>
    <w:rsid w:val="003A3362"/>
    <w:rsid w:val="003A33FB"/>
    <w:rsid w:val="003A665C"/>
    <w:rsid w:val="003C3DCA"/>
    <w:rsid w:val="003F4184"/>
    <w:rsid w:val="004055DD"/>
    <w:rsid w:val="004117BE"/>
    <w:rsid w:val="00417A1E"/>
    <w:rsid w:val="00431FE8"/>
    <w:rsid w:val="00442968"/>
    <w:rsid w:val="004520A1"/>
    <w:rsid w:val="0046533F"/>
    <w:rsid w:val="00467B91"/>
    <w:rsid w:val="00487B97"/>
    <w:rsid w:val="0049145A"/>
    <w:rsid w:val="004B1237"/>
    <w:rsid w:val="004B3B3D"/>
    <w:rsid w:val="004B7FFC"/>
    <w:rsid w:val="004C63F9"/>
    <w:rsid w:val="004C672D"/>
    <w:rsid w:val="004D1F5F"/>
    <w:rsid w:val="004D5885"/>
    <w:rsid w:val="004D6E89"/>
    <w:rsid w:val="004E0B92"/>
    <w:rsid w:val="00506D19"/>
    <w:rsid w:val="00516EB7"/>
    <w:rsid w:val="00530C21"/>
    <w:rsid w:val="0054463F"/>
    <w:rsid w:val="00555E50"/>
    <w:rsid w:val="005673FA"/>
    <w:rsid w:val="005777F8"/>
    <w:rsid w:val="00592002"/>
    <w:rsid w:val="005A1949"/>
    <w:rsid w:val="005A7479"/>
    <w:rsid w:val="005B32BC"/>
    <w:rsid w:val="005B771E"/>
    <w:rsid w:val="005C364F"/>
    <w:rsid w:val="005C785C"/>
    <w:rsid w:val="0062236E"/>
    <w:rsid w:val="006306D6"/>
    <w:rsid w:val="006314AA"/>
    <w:rsid w:val="006331DE"/>
    <w:rsid w:val="00634893"/>
    <w:rsid w:val="00637873"/>
    <w:rsid w:val="00637BC1"/>
    <w:rsid w:val="00653451"/>
    <w:rsid w:val="006552CE"/>
    <w:rsid w:val="00675296"/>
    <w:rsid w:val="00675D1E"/>
    <w:rsid w:val="006934C3"/>
    <w:rsid w:val="00697445"/>
    <w:rsid w:val="006A526A"/>
    <w:rsid w:val="006A74A7"/>
    <w:rsid w:val="006C41B1"/>
    <w:rsid w:val="006D348C"/>
    <w:rsid w:val="006E34E3"/>
    <w:rsid w:val="00706238"/>
    <w:rsid w:val="007064C6"/>
    <w:rsid w:val="007074E3"/>
    <w:rsid w:val="007125F4"/>
    <w:rsid w:val="00716BB2"/>
    <w:rsid w:val="0072063A"/>
    <w:rsid w:val="00736C79"/>
    <w:rsid w:val="007372AE"/>
    <w:rsid w:val="007417F2"/>
    <w:rsid w:val="00742FC9"/>
    <w:rsid w:val="0074537B"/>
    <w:rsid w:val="00747266"/>
    <w:rsid w:val="007472C9"/>
    <w:rsid w:val="00790C5A"/>
    <w:rsid w:val="00792576"/>
    <w:rsid w:val="00793527"/>
    <w:rsid w:val="007A5CD3"/>
    <w:rsid w:val="007A7066"/>
    <w:rsid w:val="007B020F"/>
    <w:rsid w:val="007B4B3C"/>
    <w:rsid w:val="007E4219"/>
    <w:rsid w:val="007E4362"/>
    <w:rsid w:val="00803309"/>
    <w:rsid w:val="00815CDE"/>
    <w:rsid w:val="00816BF5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07B1"/>
    <w:rsid w:val="00883F84"/>
    <w:rsid w:val="008870A8"/>
    <w:rsid w:val="008921C9"/>
    <w:rsid w:val="008A1020"/>
    <w:rsid w:val="008A1355"/>
    <w:rsid w:val="008B3AF3"/>
    <w:rsid w:val="008B4BDE"/>
    <w:rsid w:val="008C4771"/>
    <w:rsid w:val="008D502C"/>
    <w:rsid w:val="008D7DA3"/>
    <w:rsid w:val="008F689A"/>
    <w:rsid w:val="009438DF"/>
    <w:rsid w:val="009503DD"/>
    <w:rsid w:val="009514DA"/>
    <w:rsid w:val="00962E56"/>
    <w:rsid w:val="00972431"/>
    <w:rsid w:val="0097527C"/>
    <w:rsid w:val="009862CC"/>
    <w:rsid w:val="00991921"/>
    <w:rsid w:val="009A1526"/>
    <w:rsid w:val="009A5880"/>
    <w:rsid w:val="009B017A"/>
    <w:rsid w:val="009C531B"/>
    <w:rsid w:val="009D5718"/>
    <w:rsid w:val="009D5A33"/>
    <w:rsid w:val="00A11345"/>
    <w:rsid w:val="00A135BD"/>
    <w:rsid w:val="00A361EF"/>
    <w:rsid w:val="00A55773"/>
    <w:rsid w:val="00A55B50"/>
    <w:rsid w:val="00A65A3B"/>
    <w:rsid w:val="00A9382D"/>
    <w:rsid w:val="00AA5F53"/>
    <w:rsid w:val="00AB59BF"/>
    <w:rsid w:val="00AC3AF4"/>
    <w:rsid w:val="00AC407E"/>
    <w:rsid w:val="00B00D23"/>
    <w:rsid w:val="00B010ED"/>
    <w:rsid w:val="00B04321"/>
    <w:rsid w:val="00B3211E"/>
    <w:rsid w:val="00B341D6"/>
    <w:rsid w:val="00B60CF0"/>
    <w:rsid w:val="00B64E1B"/>
    <w:rsid w:val="00B71E68"/>
    <w:rsid w:val="00B7211B"/>
    <w:rsid w:val="00B733AD"/>
    <w:rsid w:val="00B93D4E"/>
    <w:rsid w:val="00BA6485"/>
    <w:rsid w:val="00BC697B"/>
    <w:rsid w:val="00BC775F"/>
    <w:rsid w:val="00BD6855"/>
    <w:rsid w:val="00C03944"/>
    <w:rsid w:val="00C15980"/>
    <w:rsid w:val="00C334AE"/>
    <w:rsid w:val="00C33775"/>
    <w:rsid w:val="00C377F8"/>
    <w:rsid w:val="00C45145"/>
    <w:rsid w:val="00C56077"/>
    <w:rsid w:val="00C56507"/>
    <w:rsid w:val="00CA7143"/>
    <w:rsid w:val="00CB39AE"/>
    <w:rsid w:val="00CC0127"/>
    <w:rsid w:val="00CC0BBE"/>
    <w:rsid w:val="00CC20E7"/>
    <w:rsid w:val="00CC7135"/>
    <w:rsid w:val="00CD3329"/>
    <w:rsid w:val="00D1386F"/>
    <w:rsid w:val="00D234FE"/>
    <w:rsid w:val="00D3425D"/>
    <w:rsid w:val="00D34D54"/>
    <w:rsid w:val="00D4289C"/>
    <w:rsid w:val="00D42957"/>
    <w:rsid w:val="00D43B7C"/>
    <w:rsid w:val="00D47094"/>
    <w:rsid w:val="00D47DCF"/>
    <w:rsid w:val="00D51855"/>
    <w:rsid w:val="00D70BD7"/>
    <w:rsid w:val="00D70BEB"/>
    <w:rsid w:val="00D75A66"/>
    <w:rsid w:val="00D77EC5"/>
    <w:rsid w:val="00D91470"/>
    <w:rsid w:val="00DA0693"/>
    <w:rsid w:val="00DC4EDC"/>
    <w:rsid w:val="00DC7146"/>
    <w:rsid w:val="00DD6FFF"/>
    <w:rsid w:val="00DE2E4B"/>
    <w:rsid w:val="00DE4BE3"/>
    <w:rsid w:val="00E00CAE"/>
    <w:rsid w:val="00E07B5A"/>
    <w:rsid w:val="00E17AAA"/>
    <w:rsid w:val="00E2510C"/>
    <w:rsid w:val="00E3133A"/>
    <w:rsid w:val="00E541BC"/>
    <w:rsid w:val="00E6239F"/>
    <w:rsid w:val="00E63317"/>
    <w:rsid w:val="00E647A3"/>
    <w:rsid w:val="00EA10E4"/>
    <w:rsid w:val="00EB540B"/>
    <w:rsid w:val="00EB6709"/>
    <w:rsid w:val="00EC14AE"/>
    <w:rsid w:val="00EC6E1B"/>
    <w:rsid w:val="00EE2EF5"/>
    <w:rsid w:val="00EE49CC"/>
    <w:rsid w:val="00EF42BE"/>
    <w:rsid w:val="00EF6416"/>
    <w:rsid w:val="00F01434"/>
    <w:rsid w:val="00F0592E"/>
    <w:rsid w:val="00F10713"/>
    <w:rsid w:val="00F25AFF"/>
    <w:rsid w:val="00F35AF8"/>
    <w:rsid w:val="00F36201"/>
    <w:rsid w:val="00F4197D"/>
    <w:rsid w:val="00F4769E"/>
    <w:rsid w:val="00F61318"/>
    <w:rsid w:val="00F76CA4"/>
    <w:rsid w:val="00F8360C"/>
    <w:rsid w:val="00F87B24"/>
    <w:rsid w:val="00F87F94"/>
    <w:rsid w:val="00F96E2E"/>
    <w:rsid w:val="00FB5DAC"/>
    <w:rsid w:val="00FD046F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106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716BB2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16BB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16BB2"/>
    <w:rPr>
      <w:rFonts w:cs="Helvetica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716BB2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16BB2"/>
    <w:rPr>
      <w:rFonts w:cs="Helvetica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9503DD"/>
    <w:pPr>
      <w:spacing w:line="241" w:lineRule="atLeast"/>
    </w:pPr>
    <w:rPr>
      <w:rFonts w:ascii="Helvetica 55 Roman" w:hAnsi="Helvetica 55 Roman" w:cs="Times New Roman"/>
      <w:color w:val="auto"/>
    </w:rPr>
  </w:style>
  <w:style w:type="character" w:customStyle="1" w:styleId="A13">
    <w:name w:val="A13"/>
    <w:uiPriority w:val="99"/>
    <w:rsid w:val="009503DD"/>
    <w:rPr>
      <w:rFonts w:cs="Helvetica 55 Roman"/>
      <w:i/>
      <w:iCs/>
      <w:color w:val="000000"/>
      <w:sz w:val="15"/>
      <w:szCs w:val="15"/>
    </w:rPr>
  </w:style>
  <w:style w:type="character" w:customStyle="1" w:styleId="bks">
    <w:name w:val="bks"/>
    <w:basedOn w:val="Fuentedeprrafopredeter"/>
    <w:rsid w:val="007A7066"/>
  </w:style>
  <w:style w:type="character" w:customStyle="1" w:styleId="Ttulo2Car">
    <w:name w:val="Título 2 Car"/>
    <w:basedOn w:val="Fuentedeprrafopredeter"/>
    <w:link w:val="Ttulo2"/>
    <w:semiHidden/>
    <w:rsid w:val="001067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B93D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106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716BB2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16BB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16BB2"/>
    <w:rPr>
      <w:rFonts w:cs="Helvetica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716BB2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16BB2"/>
    <w:rPr>
      <w:rFonts w:cs="Helvetica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9503DD"/>
    <w:pPr>
      <w:spacing w:line="241" w:lineRule="atLeast"/>
    </w:pPr>
    <w:rPr>
      <w:rFonts w:ascii="Helvetica 55 Roman" w:hAnsi="Helvetica 55 Roman" w:cs="Times New Roman"/>
      <w:color w:val="auto"/>
    </w:rPr>
  </w:style>
  <w:style w:type="character" w:customStyle="1" w:styleId="A13">
    <w:name w:val="A13"/>
    <w:uiPriority w:val="99"/>
    <w:rsid w:val="009503DD"/>
    <w:rPr>
      <w:rFonts w:cs="Helvetica 55 Roman"/>
      <w:i/>
      <w:iCs/>
      <w:color w:val="000000"/>
      <w:sz w:val="15"/>
      <w:szCs w:val="15"/>
    </w:rPr>
  </w:style>
  <w:style w:type="character" w:customStyle="1" w:styleId="bks">
    <w:name w:val="bks"/>
    <w:basedOn w:val="Fuentedeprrafopredeter"/>
    <w:rsid w:val="007A7066"/>
  </w:style>
  <w:style w:type="character" w:customStyle="1" w:styleId="Ttulo2Car">
    <w:name w:val="Título 2 Car"/>
    <w:basedOn w:val="Fuentedeprrafopredeter"/>
    <w:link w:val="Ttulo2"/>
    <w:semiHidden/>
    <w:rsid w:val="001067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nfasis">
    <w:name w:val="Emphasis"/>
    <w:basedOn w:val="Fuentedeprrafopredeter"/>
    <w:uiPriority w:val="20"/>
    <w:qFormat/>
    <w:locked/>
    <w:rsid w:val="00B93D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606">
          <w:marLeft w:val="0"/>
          <w:marRight w:val="0"/>
          <w:marTop w:val="240"/>
          <w:marBottom w:val="0"/>
          <w:divBdr>
            <w:top w:val="single" w:sz="6" w:space="0" w:color="CCCCCC"/>
            <w:left w:val="single" w:sz="6" w:space="0" w:color="CCCCCC"/>
            <w:bottom w:val="single" w:sz="6" w:space="5" w:color="CCCCCC"/>
            <w:right w:val="single" w:sz="6" w:space="0" w:color="CCCCCC"/>
          </w:divBdr>
        </w:div>
      </w:divsChild>
    </w:div>
    <w:div w:id="554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2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35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8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20561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9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5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58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30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35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33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mx/url?sa=t&amp;rct=j&amp;q=&amp;esrc=s&amp;source=web&amp;cd=5&amp;cad=rja&amp;uact=8&amp;ved=0ahUKEwj6ruqr4qvQAhXEJiYKHWEVA78QFgguMAQ&amp;url=http%3A%2F%2Fdof.gob.mx%2Fnota_detalle.php%3Fcodigo%3D5168074%26fecha%3D23%2F11%2F2010&amp;usg=AFQjCNHYGtgjERGlsQqH4vBrbQbqfJo0UQ&amp;sig2=cQX3zjttmkeGtZwybJtX6w&amp;bvm=bv.138493631,d.eW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mc/articles/PMC4829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cbi.nlm.nih.gov/pubmed/?term=Jamoulle%20M%5BAuthor%5D&amp;cauthor=true&amp;cauthor_uid=270555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FCD7-531C-46E8-9A42-E365BB56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2838</Words>
  <Characters>17658</Characters>
  <Application>Microsoft Office Word</Application>
  <DocSecurity>0</DocSecurity>
  <Lines>147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Dra</cp:lastModifiedBy>
  <cp:revision>2</cp:revision>
  <cp:lastPrinted>2016-04-08T22:49:00Z</cp:lastPrinted>
  <dcterms:created xsi:type="dcterms:W3CDTF">2016-11-15T22:13:00Z</dcterms:created>
  <dcterms:modified xsi:type="dcterms:W3CDTF">2016-11-15T22:13:00Z</dcterms:modified>
</cp:coreProperties>
</file>